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B92923" w14:textId="77777777" w:rsidR="00DB77AE" w:rsidRPr="004B038E" w:rsidRDefault="00DB77AE" w:rsidP="00DB77AE">
      <w:pPr>
        <w:autoSpaceDE w:val="0"/>
        <w:autoSpaceDN w:val="0"/>
        <w:adjustRightInd w:val="0"/>
        <w:spacing w:before="100" w:after="100"/>
        <w:jc w:val="center"/>
        <w:rPr>
          <w:rFonts w:cstheme="minorHAnsi"/>
          <w:b/>
          <w:sz w:val="72"/>
          <w:szCs w:val="72"/>
        </w:rPr>
      </w:pPr>
      <w:r w:rsidRPr="004B038E">
        <w:rPr>
          <w:rFonts w:cstheme="minorHAnsi"/>
          <w:noProof/>
          <w:sz w:val="56"/>
          <w:szCs w:val="56"/>
        </w:rPr>
        <w:drawing>
          <wp:anchor distT="0" distB="0" distL="114300" distR="114300" simplePos="0" relativeHeight="251659264" behindDoc="1" locked="0" layoutInCell="1" allowOverlap="1" wp14:anchorId="076A984F" wp14:editId="1F61CB78">
            <wp:simplePos x="0" y="0"/>
            <wp:positionH relativeFrom="column">
              <wp:posOffset>-238125</wp:posOffset>
            </wp:positionH>
            <wp:positionV relativeFrom="paragraph">
              <wp:posOffset>-390691</wp:posOffset>
            </wp:positionV>
            <wp:extent cx="6962481" cy="9565806"/>
            <wp:effectExtent l="0" t="0" r="0" b="0"/>
            <wp:wrapNone/>
            <wp:docPr id="31" name="Picture 31" descr="Description: logo 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treatme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7389" cy="95862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038E">
        <w:rPr>
          <w:rFonts w:cstheme="minorHAnsi"/>
          <w:b/>
          <w:sz w:val="72"/>
          <w:szCs w:val="72"/>
        </w:rPr>
        <w:t xml:space="preserve"> Web Plus</w:t>
      </w:r>
    </w:p>
    <w:p w14:paraId="056BF0BF" w14:textId="77777777" w:rsidR="00DB77AE" w:rsidRPr="004B038E" w:rsidRDefault="00DB77AE" w:rsidP="00DB77AE">
      <w:pPr>
        <w:autoSpaceDE w:val="0"/>
        <w:autoSpaceDN w:val="0"/>
        <w:adjustRightInd w:val="0"/>
        <w:spacing w:before="100" w:after="100"/>
        <w:jc w:val="center"/>
        <w:rPr>
          <w:rFonts w:cstheme="minorHAnsi"/>
          <w:b/>
          <w:i/>
          <w:sz w:val="32"/>
          <w:szCs w:val="32"/>
        </w:rPr>
      </w:pPr>
      <w:r w:rsidRPr="004B038E">
        <w:rPr>
          <w:rFonts w:cstheme="minorHAnsi"/>
          <w:b/>
          <w:i/>
          <w:sz w:val="32"/>
          <w:szCs w:val="32"/>
        </w:rPr>
        <w:t>Application for Secure Cancer Reporting Over the WWW</w:t>
      </w:r>
    </w:p>
    <w:p w14:paraId="18FF7860" w14:textId="77777777" w:rsidR="00DB77AE" w:rsidRPr="004B038E" w:rsidRDefault="00DB77AE" w:rsidP="00DB77AE">
      <w:pPr>
        <w:autoSpaceDE w:val="0"/>
        <w:autoSpaceDN w:val="0"/>
        <w:adjustRightInd w:val="0"/>
        <w:spacing w:before="100" w:after="100"/>
        <w:jc w:val="center"/>
        <w:rPr>
          <w:rFonts w:cstheme="minorHAnsi"/>
          <w:b/>
          <w:i/>
          <w:sz w:val="32"/>
          <w:szCs w:val="32"/>
        </w:rPr>
      </w:pPr>
    </w:p>
    <w:p w14:paraId="1BB9BC11" w14:textId="77777777" w:rsidR="00DB77AE" w:rsidRPr="004B038E" w:rsidRDefault="00DB77AE" w:rsidP="00DB77AE">
      <w:pPr>
        <w:autoSpaceDE w:val="0"/>
        <w:autoSpaceDN w:val="0"/>
        <w:adjustRightInd w:val="0"/>
        <w:spacing w:before="100" w:after="100"/>
        <w:jc w:val="center"/>
        <w:rPr>
          <w:rFonts w:cstheme="minorHAnsi"/>
          <w:b/>
          <w:i/>
          <w:sz w:val="32"/>
          <w:szCs w:val="32"/>
        </w:rPr>
      </w:pPr>
    </w:p>
    <w:p w14:paraId="3F708CB3" w14:textId="77777777" w:rsidR="00DB77AE" w:rsidRPr="004B038E" w:rsidRDefault="00DB77AE" w:rsidP="00DB77AE">
      <w:pPr>
        <w:autoSpaceDE w:val="0"/>
        <w:autoSpaceDN w:val="0"/>
        <w:adjustRightInd w:val="0"/>
        <w:spacing w:before="100" w:after="100"/>
        <w:jc w:val="center"/>
        <w:rPr>
          <w:rFonts w:cstheme="minorHAnsi"/>
          <w:b/>
          <w:sz w:val="56"/>
          <w:szCs w:val="56"/>
        </w:rPr>
      </w:pPr>
      <w:r>
        <w:rPr>
          <w:rFonts w:cstheme="minorHAnsi"/>
          <w:b/>
          <w:sz w:val="56"/>
          <w:szCs w:val="56"/>
        </w:rPr>
        <w:t>Central Registry Abstractor/Reviewer</w:t>
      </w:r>
    </w:p>
    <w:p w14:paraId="5BD29587" w14:textId="36C77F06" w:rsidR="00DB77AE" w:rsidRDefault="00DB77AE" w:rsidP="00DB77AE">
      <w:pPr>
        <w:spacing w:after="840"/>
        <w:jc w:val="center"/>
        <w:rPr>
          <w:rFonts w:cstheme="minorHAnsi"/>
          <w:sz w:val="28"/>
          <w:szCs w:val="28"/>
        </w:rPr>
      </w:pPr>
      <w:r w:rsidRPr="004B038E">
        <w:rPr>
          <w:rFonts w:cstheme="minorHAnsi"/>
          <w:sz w:val="28"/>
          <w:szCs w:val="28"/>
        </w:rPr>
        <w:t>(Based on Web Plus Version 3.</w:t>
      </w:r>
      <w:r w:rsidR="00561CC0">
        <w:rPr>
          <w:rFonts w:cstheme="minorHAnsi"/>
          <w:sz w:val="28"/>
          <w:szCs w:val="28"/>
        </w:rPr>
        <w:t>10</w:t>
      </w:r>
      <w:r w:rsidRPr="004B038E">
        <w:rPr>
          <w:rFonts w:cstheme="minorHAnsi"/>
          <w:sz w:val="28"/>
          <w:szCs w:val="28"/>
        </w:rPr>
        <w:t>)</w:t>
      </w:r>
    </w:p>
    <w:p w14:paraId="38BF4877" w14:textId="5940FE84" w:rsidR="00DB77AE" w:rsidRDefault="00E10065" w:rsidP="008F02D4">
      <w:pPr>
        <w:spacing w:after="840"/>
        <w:jc w:val="center"/>
        <w:rPr>
          <w:rFonts w:cstheme="minorHAnsi"/>
          <w:sz w:val="28"/>
          <w:szCs w:val="28"/>
        </w:rPr>
      </w:pPr>
      <w:r>
        <w:rPr>
          <w:rFonts w:cstheme="minorHAnsi"/>
          <w:sz w:val="28"/>
          <w:szCs w:val="28"/>
        </w:rPr>
        <w:t>February</w:t>
      </w:r>
      <w:r w:rsidR="00561CC0">
        <w:rPr>
          <w:rFonts w:cstheme="minorHAnsi"/>
          <w:sz w:val="28"/>
          <w:szCs w:val="28"/>
        </w:rPr>
        <w:t xml:space="preserve"> 2022</w:t>
      </w:r>
    </w:p>
    <w:p w14:paraId="1D4BD0B4" w14:textId="77777777" w:rsidR="008F02D4" w:rsidRDefault="008F02D4" w:rsidP="008F02D4">
      <w:pPr>
        <w:spacing w:after="840"/>
        <w:jc w:val="center"/>
        <w:rPr>
          <w:rFonts w:cstheme="minorHAnsi"/>
          <w:b/>
          <w:sz w:val="26"/>
          <w:szCs w:val="26"/>
        </w:rPr>
      </w:pPr>
    </w:p>
    <w:p w14:paraId="00924A35" w14:textId="77777777" w:rsidR="00DB77AE" w:rsidRDefault="00DB77AE" w:rsidP="00DB77AE">
      <w:pPr>
        <w:spacing w:after="840" w:line="360" w:lineRule="auto"/>
        <w:jc w:val="right"/>
        <w:rPr>
          <w:rFonts w:cstheme="minorHAnsi"/>
          <w:b/>
          <w:sz w:val="26"/>
          <w:szCs w:val="26"/>
        </w:rPr>
      </w:pPr>
    </w:p>
    <w:p w14:paraId="07358B4E" w14:textId="77777777" w:rsidR="00DB77AE" w:rsidRDefault="00DB77AE" w:rsidP="00DB77AE">
      <w:pPr>
        <w:spacing w:after="840" w:line="360" w:lineRule="auto"/>
        <w:jc w:val="right"/>
        <w:rPr>
          <w:rFonts w:cstheme="minorHAnsi"/>
          <w:b/>
          <w:sz w:val="26"/>
          <w:szCs w:val="26"/>
        </w:rPr>
      </w:pPr>
    </w:p>
    <w:p w14:paraId="2C2DDDB8" w14:textId="77777777" w:rsidR="00DB77AE" w:rsidRPr="004B038E" w:rsidRDefault="00DB77AE" w:rsidP="00DB77AE">
      <w:pPr>
        <w:spacing w:after="840" w:line="360" w:lineRule="auto"/>
        <w:jc w:val="right"/>
        <w:rPr>
          <w:rFonts w:cstheme="minorHAnsi"/>
          <w:b/>
        </w:rPr>
      </w:pPr>
      <w:r w:rsidRPr="004B038E">
        <w:rPr>
          <w:rFonts w:cstheme="minorHAnsi"/>
          <w:b/>
          <w:sz w:val="26"/>
          <w:szCs w:val="26"/>
        </w:rPr>
        <w:t>Centers for Disease Control and Prevention</w:t>
      </w:r>
      <w:r w:rsidRPr="004B038E">
        <w:rPr>
          <w:rFonts w:cstheme="minorHAnsi"/>
          <w:b/>
          <w:sz w:val="26"/>
          <w:szCs w:val="26"/>
        </w:rPr>
        <w:br/>
        <w:t>National Center for Chronic Disease Prevention and Health Promotion</w:t>
      </w:r>
      <w:r w:rsidRPr="004B038E">
        <w:rPr>
          <w:rFonts w:cstheme="minorHAnsi"/>
          <w:b/>
          <w:sz w:val="26"/>
          <w:szCs w:val="26"/>
        </w:rPr>
        <w:br/>
        <w:t>Division of Cancer Prevention and Control</w:t>
      </w:r>
      <w:r w:rsidRPr="004B038E">
        <w:rPr>
          <w:rFonts w:cstheme="minorHAnsi"/>
          <w:b/>
          <w:sz w:val="26"/>
          <w:szCs w:val="26"/>
        </w:rPr>
        <w:br/>
        <w:t>National Program of Cancer Registries</w:t>
      </w:r>
      <w:r w:rsidRPr="004B038E">
        <w:rPr>
          <w:rFonts w:cstheme="minorHAnsi"/>
          <w:b/>
          <w:sz w:val="26"/>
          <w:szCs w:val="26"/>
        </w:rPr>
        <w:br/>
        <w:t>Registry Plus™ Software for Cancer Registries</w:t>
      </w:r>
    </w:p>
    <w:p w14:paraId="769FAB87" w14:textId="77777777" w:rsidR="00DB77AE" w:rsidRPr="004B038E" w:rsidRDefault="00DB77AE" w:rsidP="00DB77AE">
      <w:pPr>
        <w:pStyle w:val="TOC1"/>
        <w:tabs>
          <w:tab w:val="right" w:leader="dot" w:pos="9350"/>
        </w:tabs>
        <w:spacing w:before="120" w:after="240"/>
        <w:rPr>
          <w:rFonts w:cstheme="minorHAnsi"/>
          <w:b/>
          <w:sz w:val="28"/>
          <w:szCs w:val="28"/>
        </w:rPr>
      </w:pPr>
    </w:p>
    <w:sdt>
      <w:sdtPr>
        <w:rPr>
          <w:rFonts w:asciiTheme="minorHAnsi" w:eastAsiaTheme="minorHAnsi" w:hAnsiTheme="minorHAnsi" w:cstheme="minorBidi"/>
          <w:color w:val="auto"/>
          <w:sz w:val="22"/>
          <w:szCs w:val="22"/>
        </w:rPr>
        <w:id w:val="581724017"/>
        <w:docPartObj>
          <w:docPartGallery w:val="Table of Contents"/>
          <w:docPartUnique/>
        </w:docPartObj>
      </w:sdtPr>
      <w:sdtEndPr>
        <w:rPr>
          <w:b/>
          <w:bCs/>
          <w:noProof/>
        </w:rPr>
      </w:sdtEndPr>
      <w:sdtContent>
        <w:p w14:paraId="66844DC5" w14:textId="77777777" w:rsidR="005F0928" w:rsidRDefault="005F0928">
          <w:pPr>
            <w:pStyle w:val="TOCHeading"/>
          </w:pPr>
          <w:r>
            <w:t>Contents</w:t>
          </w:r>
        </w:p>
        <w:p w14:paraId="2DD47535" w14:textId="2A410B9C" w:rsidR="00E10065" w:rsidRDefault="005F0928">
          <w:pPr>
            <w:pStyle w:val="TOC2"/>
            <w:tabs>
              <w:tab w:val="right" w:leader="dot" w:pos="10070"/>
            </w:tabs>
            <w:rPr>
              <w:rFonts w:eastAsiaTheme="minorEastAsia"/>
              <w:noProof/>
            </w:rPr>
          </w:pPr>
          <w:r>
            <w:fldChar w:fldCharType="begin"/>
          </w:r>
          <w:r>
            <w:instrText xml:space="preserve"> TOC \o "1-3" \h \z \u </w:instrText>
          </w:r>
          <w:r>
            <w:fldChar w:fldCharType="separate"/>
          </w:r>
          <w:hyperlink w:anchor="_Toc94877288" w:history="1">
            <w:r w:rsidR="00E10065" w:rsidRPr="00F05529">
              <w:rPr>
                <w:rStyle w:val="Hyperlink"/>
                <w:noProof/>
              </w:rPr>
              <w:t>General</w:t>
            </w:r>
            <w:r w:rsidR="00E10065">
              <w:rPr>
                <w:noProof/>
                <w:webHidden/>
              </w:rPr>
              <w:tab/>
            </w:r>
            <w:r w:rsidR="00E10065">
              <w:rPr>
                <w:noProof/>
                <w:webHidden/>
              </w:rPr>
              <w:fldChar w:fldCharType="begin"/>
            </w:r>
            <w:r w:rsidR="00E10065">
              <w:rPr>
                <w:noProof/>
                <w:webHidden/>
              </w:rPr>
              <w:instrText xml:space="preserve"> PAGEREF _Toc94877288 \h </w:instrText>
            </w:r>
            <w:r w:rsidR="00E10065">
              <w:rPr>
                <w:noProof/>
                <w:webHidden/>
              </w:rPr>
            </w:r>
            <w:r w:rsidR="00E10065">
              <w:rPr>
                <w:noProof/>
                <w:webHidden/>
              </w:rPr>
              <w:fldChar w:fldCharType="separate"/>
            </w:r>
            <w:r w:rsidR="00E10065">
              <w:rPr>
                <w:noProof/>
                <w:webHidden/>
              </w:rPr>
              <w:t>3</w:t>
            </w:r>
            <w:r w:rsidR="00E10065">
              <w:rPr>
                <w:noProof/>
                <w:webHidden/>
              </w:rPr>
              <w:fldChar w:fldCharType="end"/>
            </w:r>
          </w:hyperlink>
        </w:p>
        <w:p w14:paraId="4AA1323E" w14:textId="4990C191" w:rsidR="00E10065" w:rsidRDefault="00E10065">
          <w:pPr>
            <w:pStyle w:val="TOC3"/>
            <w:tabs>
              <w:tab w:val="right" w:leader="dot" w:pos="10070"/>
            </w:tabs>
            <w:rPr>
              <w:rFonts w:eastAsiaTheme="minorEastAsia"/>
              <w:noProof/>
            </w:rPr>
          </w:pPr>
          <w:hyperlink w:anchor="_Toc94877289" w:history="1">
            <w:r w:rsidRPr="00F05529">
              <w:rPr>
                <w:rStyle w:val="Hyperlink"/>
                <w:noProof/>
              </w:rPr>
              <w:t>Menu</w:t>
            </w:r>
            <w:r>
              <w:rPr>
                <w:noProof/>
                <w:webHidden/>
              </w:rPr>
              <w:tab/>
            </w:r>
            <w:r>
              <w:rPr>
                <w:noProof/>
                <w:webHidden/>
              </w:rPr>
              <w:fldChar w:fldCharType="begin"/>
            </w:r>
            <w:r>
              <w:rPr>
                <w:noProof/>
                <w:webHidden/>
              </w:rPr>
              <w:instrText xml:space="preserve"> PAGEREF _Toc94877289 \h </w:instrText>
            </w:r>
            <w:r>
              <w:rPr>
                <w:noProof/>
                <w:webHidden/>
              </w:rPr>
            </w:r>
            <w:r>
              <w:rPr>
                <w:noProof/>
                <w:webHidden/>
              </w:rPr>
              <w:fldChar w:fldCharType="separate"/>
            </w:r>
            <w:r>
              <w:rPr>
                <w:noProof/>
                <w:webHidden/>
              </w:rPr>
              <w:t>5</w:t>
            </w:r>
            <w:r>
              <w:rPr>
                <w:noProof/>
                <w:webHidden/>
              </w:rPr>
              <w:fldChar w:fldCharType="end"/>
            </w:r>
          </w:hyperlink>
        </w:p>
        <w:p w14:paraId="25115303" w14:textId="506D70E1" w:rsidR="00E10065" w:rsidRDefault="00E10065">
          <w:pPr>
            <w:pStyle w:val="TOC2"/>
            <w:tabs>
              <w:tab w:val="right" w:leader="dot" w:pos="10070"/>
            </w:tabs>
            <w:rPr>
              <w:rFonts w:eastAsiaTheme="minorEastAsia"/>
              <w:noProof/>
            </w:rPr>
          </w:pPr>
          <w:hyperlink w:anchor="_Toc94877290" w:history="1">
            <w:r w:rsidRPr="00F05529">
              <w:rPr>
                <w:rStyle w:val="Hyperlink"/>
                <w:noProof/>
              </w:rPr>
              <w:t>Create a New Abstract</w:t>
            </w:r>
            <w:r>
              <w:rPr>
                <w:noProof/>
                <w:webHidden/>
              </w:rPr>
              <w:tab/>
            </w:r>
            <w:r>
              <w:rPr>
                <w:noProof/>
                <w:webHidden/>
              </w:rPr>
              <w:fldChar w:fldCharType="begin"/>
            </w:r>
            <w:r>
              <w:rPr>
                <w:noProof/>
                <w:webHidden/>
              </w:rPr>
              <w:instrText xml:space="preserve"> PAGEREF _Toc94877290 \h </w:instrText>
            </w:r>
            <w:r>
              <w:rPr>
                <w:noProof/>
                <w:webHidden/>
              </w:rPr>
            </w:r>
            <w:r>
              <w:rPr>
                <w:noProof/>
                <w:webHidden/>
              </w:rPr>
              <w:fldChar w:fldCharType="separate"/>
            </w:r>
            <w:r>
              <w:rPr>
                <w:noProof/>
                <w:webHidden/>
              </w:rPr>
              <w:t>6</w:t>
            </w:r>
            <w:r>
              <w:rPr>
                <w:noProof/>
                <w:webHidden/>
              </w:rPr>
              <w:fldChar w:fldCharType="end"/>
            </w:r>
          </w:hyperlink>
        </w:p>
        <w:p w14:paraId="24AA4F71" w14:textId="45183FA3" w:rsidR="00E10065" w:rsidRDefault="00E10065">
          <w:pPr>
            <w:pStyle w:val="TOC3"/>
            <w:tabs>
              <w:tab w:val="right" w:leader="dot" w:pos="10070"/>
            </w:tabs>
            <w:rPr>
              <w:rFonts w:eastAsiaTheme="minorEastAsia"/>
              <w:noProof/>
            </w:rPr>
          </w:pPr>
          <w:hyperlink w:anchor="_Toc94877291" w:history="1">
            <w:r w:rsidRPr="00F05529">
              <w:rPr>
                <w:rStyle w:val="Hyperlink"/>
                <w:noProof/>
              </w:rPr>
              <w:t>Help Tab</w:t>
            </w:r>
            <w:r>
              <w:rPr>
                <w:noProof/>
                <w:webHidden/>
              </w:rPr>
              <w:tab/>
            </w:r>
            <w:r>
              <w:rPr>
                <w:noProof/>
                <w:webHidden/>
              </w:rPr>
              <w:fldChar w:fldCharType="begin"/>
            </w:r>
            <w:r>
              <w:rPr>
                <w:noProof/>
                <w:webHidden/>
              </w:rPr>
              <w:instrText xml:space="preserve"> PAGEREF _Toc94877291 \h </w:instrText>
            </w:r>
            <w:r>
              <w:rPr>
                <w:noProof/>
                <w:webHidden/>
              </w:rPr>
            </w:r>
            <w:r>
              <w:rPr>
                <w:noProof/>
                <w:webHidden/>
              </w:rPr>
              <w:fldChar w:fldCharType="separate"/>
            </w:r>
            <w:r>
              <w:rPr>
                <w:noProof/>
                <w:webHidden/>
              </w:rPr>
              <w:t>7</w:t>
            </w:r>
            <w:r>
              <w:rPr>
                <w:noProof/>
                <w:webHidden/>
              </w:rPr>
              <w:fldChar w:fldCharType="end"/>
            </w:r>
          </w:hyperlink>
        </w:p>
        <w:p w14:paraId="34B6621E" w14:textId="044E8770" w:rsidR="00E10065" w:rsidRDefault="00E10065">
          <w:pPr>
            <w:pStyle w:val="TOC3"/>
            <w:tabs>
              <w:tab w:val="right" w:leader="dot" w:pos="10070"/>
            </w:tabs>
            <w:rPr>
              <w:rFonts w:eastAsiaTheme="minorEastAsia"/>
              <w:noProof/>
            </w:rPr>
          </w:pPr>
          <w:hyperlink w:anchor="_Toc94877292" w:history="1">
            <w:r w:rsidRPr="00F05529">
              <w:rPr>
                <w:rStyle w:val="Hyperlink"/>
                <w:noProof/>
              </w:rPr>
              <w:t>Saving</w:t>
            </w:r>
            <w:r>
              <w:rPr>
                <w:noProof/>
                <w:webHidden/>
              </w:rPr>
              <w:tab/>
            </w:r>
            <w:r>
              <w:rPr>
                <w:noProof/>
                <w:webHidden/>
              </w:rPr>
              <w:fldChar w:fldCharType="begin"/>
            </w:r>
            <w:r>
              <w:rPr>
                <w:noProof/>
                <w:webHidden/>
              </w:rPr>
              <w:instrText xml:space="preserve"> PAGEREF _Toc94877292 \h </w:instrText>
            </w:r>
            <w:r>
              <w:rPr>
                <w:noProof/>
                <w:webHidden/>
              </w:rPr>
            </w:r>
            <w:r>
              <w:rPr>
                <w:noProof/>
                <w:webHidden/>
              </w:rPr>
              <w:fldChar w:fldCharType="separate"/>
            </w:r>
            <w:r>
              <w:rPr>
                <w:noProof/>
                <w:webHidden/>
              </w:rPr>
              <w:t>8</w:t>
            </w:r>
            <w:r>
              <w:rPr>
                <w:noProof/>
                <w:webHidden/>
              </w:rPr>
              <w:fldChar w:fldCharType="end"/>
            </w:r>
          </w:hyperlink>
        </w:p>
        <w:p w14:paraId="53DED7FD" w14:textId="27E448B2" w:rsidR="00E10065" w:rsidRDefault="00E10065">
          <w:pPr>
            <w:pStyle w:val="TOC3"/>
            <w:tabs>
              <w:tab w:val="right" w:leader="dot" w:pos="10070"/>
            </w:tabs>
            <w:rPr>
              <w:rFonts w:eastAsiaTheme="minorEastAsia"/>
              <w:noProof/>
            </w:rPr>
          </w:pPr>
          <w:hyperlink w:anchor="_Toc94877293" w:history="1">
            <w:r w:rsidRPr="00F05529">
              <w:rPr>
                <w:rStyle w:val="Hyperlink"/>
                <w:noProof/>
              </w:rPr>
              <w:t>Comments</w:t>
            </w:r>
            <w:r>
              <w:rPr>
                <w:noProof/>
                <w:webHidden/>
              </w:rPr>
              <w:tab/>
            </w:r>
            <w:r>
              <w:rPr>
                <w:noProof/>
                <w:webHidden/>
              </w:rPr>
              <w:fldChar w:fldCharType="begin"/>
            </w:r>
            <w:r>
              <w:rPr>
                <w:noProof/>
                <w:webHidden/>
              </w:rPr>
              <w:instrText xml:space="preserve"> PAGEREF _Toc94877293 \h </w:instrText>
            </w:r>
            <w:r>
              <w:rPr>
                <w:noProof/>
                <w:webHidden/>
              </w:rPr>
            </w:r>
            <w:r>
              <w:rPr>
                <w:noProof/>
                <w:webHidden/>
              </w:rPr>
              <w:fldChar w:fldCharType="separate"/>
            </w:r>
            <w:r>
              <w:rPr>
                <w:noProof/>
                <w:webHidden/>
              </w:rPr>
              <w:t>8</w:t>
            </w:r>
            <w:r>
              <w:rPr>
                <w:noProof/>
                <w:webHidden/>
              </w:rPr>
              <w:fldChar w:fldCharType="end"/>
            </w:r>
          </w:hyperlink>
        </w:p>
        <w:p w14:paraId="2710DC81" w14:textId="5B3929D1" w:rsidR="00E10065" w:rsidRDefault="00E10065">
          <w:pPr>
            <w:pStyle w:val="TOC3"/>
            <w:tabs>
              <w:tab w:val="right" w:leader="dot" w:pos="10070"/>
            </w:tabs>
            <w:rPr>
              <w:rFonts w:eastAsiaTheme="minorEastAsia"/>
              <w:noProof/>
            </w:rPr>
          </w:pPr>
          <w:hyperlink w:anchor="_Toc94877294" w:history="1">
            <w:r w:rsidRPr="00F05529">
              <w:rPr>
                <w:rStyle w:val="Hyperlink"/>
                <w:noProof/>
              </w:rPr>
              <w:t>Print Preview</w:t>
            </w:r>
            <w:r>
              <w:rPr>
                <w:noProof/>
                <w:webHidden/>
              </w:rPr>
              <w:tab/>
            </w:r>
            <w:r>
              <w:rPr>
                <w:noProof/>
                <w:webHidden/>
              </w:rPr>
              <w:fldChar w:fldCharType="begin"/>
            </w:r>
            <w:r>
              <w:rPr>
                <w:noProof/>
                <w:webHidden/>
              </w:rPr>
              <w:instrText xml:space="preserve"> PAGEREF _Toc94877294 \h </w:instrText>
            </w:r>
            <w:r>
              <w:rPr>
                <w:noProof/>
                <w:webHidden/>
              </w:rPr>
            </w:r>
            <w:r>
              <w:rPr>
                <w:noProof/>
                <w:webHidden/>
              </w:rPr>
              <w:fldChar w:fldCharType="separate"/>
            </w:r>
            <w:r>
              <w:rPr>
                <w:noProof/>
                <w:webHidden/>
              </w:rPr>
              <w:t>9</w:t>
            </w:r>
            <w:r>
              <w:rPr>
                <w:noProof/>
                <w:webHidden/>
              </w:rPr>
              <w:fldChar w:fldCharType="end"/>
            </w:r>
          </w:hyperlink>
        </w:p>
        <w:p w14:paraId="4CE8014D" w14:textId="5815C394" w:rsidR="00E10065" w:rsidRDefault="00E10065">
          <w:pPr>
            <w:pStyle w:val="TOC3"/>
            <w:tabs>
              <w:tab w:val="right" w:leader="dot" w:pos="10070"/>
            </w:tabs>
            <w:rPr>
              <w:rFonts w:eastAsiaTheme="minorEastAsia"/>
              <w:noProof/>
            </w:rPr>
          </w:pPr>
          <w:hyperlink w:anchor="_Toc94877295" w:history="1">
            <w:r w:rsidRPr="00F05529">
              <w:rPr>
                <w:rStyle w:val="Hyperlink"/>
                <w:noProof/>
              </w:rPr>
              <w:t>Entering Information</w:t>
            </w:r>
            <w:r>
              <w:rPr>
                <w:noProof/>
                <w:webHidden/>
              </w:rPr>
              <w:tab/>
            </w:r>
            <w:r>
              <w:rPr>
                <w:noProof/>
                <w:webHidden/>
              </w:rPr>
              <w:fldChar w:fldCharType="begin"/>
            </w:r>
            <w:r>
              <w:rPr>
                <w:noProof/>
                <w:webHidden/>
              </w:rPr>
              <w:instrText xml:space="preserve"> PAGEREF _Toc94877295 \h </w:instrText>
            </w:r>
            <w:r>
              <w:rPr>
                <w:noProof/>
                <w:webHidden/>
              </w:rPr>
            </w:r>
            <w:r>
              <w:rPr>
                <w:noProof/>
                <w:webHidden/>
              </w:rPr>
              <w:fldChar w:fldCharType="separate"/>
            </w:r>
            <w:r>
              <w:rPr>
                <w:noProof/>
                <w:webHidden/>
              </w:rPr>
              <w:t>9</w:t>
            </w:r>
            <w:r>
              <w:rPr>
                <w:noProof/>
                <w:webHidden/>
              </w:rPr>
              <w:fldChar w:fldCharType="end"/>
            </w:r>
          </w:hyperlink>
        </w:p>
        <w:p w14:paraId="7B86C8E7" w14:textId="01F13C1E" w:rsidR="00E10065" w:rsidRDefault="00E10065">
          <w:pPr>
            <w:pStyle w:val="TOC3"/>
            <w:tabs>
              <w:tab w:val="right" w:leader="dot" w:pos="10070"/>
            </w:tabs>
            <w:rPr>
              <w:rFonts w:eastAsiaTheme="minorEastAsia"/>
              <w:noProof/>
            </w:rPr>
          </w:pPr>
          <w:hyperlink w:anchor="_Toc94877296" w:history="1">
            <w:r w:rsidRPr="00F05529">
              <w:rPr>
                <w:rStyle w:val="Hyperlink"/>
                <w:noProof/>
              </w:rPr>
              <w:t>Text Fields</w:t>
            </w:r>
            <w:r>
              <w:rPr>
                <w:noProof/>
                <w:webHidden/>
              </w:rPr>
              <w:tab/>
            </w:r>
            <w:r>
              <w:rPr>
                <w:noProof/>
                <w:webHidden/>
              </w:rPr>
              <w:fldChar w:fldCharType="begin"/>
            </w:r>
            <w:r>
              <w:rPr>
                <w:noProof/>
                <w:webHidden/>
              </w:rPr>
              <w:instrText xml:space="preserve"> PAGEREF _Toc94877296 \h </w:instrText>
            </w:r>
            <w:r>
              <w:rPr>
                <w:noProof/>
                <w:webHidden/>
              </w:rPr>
            </w:r>
            <w:r>
              <w:rPr>
                <w:noProof/>
                <w:webHidden/>
              </w:rPr>
              <w:fldChar w:fldCharType="separate"/>
            </w:r>
            <w:r>
              <w:rPr>
                <w:noProof/>
                <w:webHidden/>
              </w:rPr>
              <w:t>11</w:t>
            </w:r>
            <w:r>
              <w:rPr>
                <w:noProof/>
                <w:webHidden/>
              </w:rPr>
              <w:fldChar w:fldCharType="end"/>
            </w:r>
          </w:hyperlink>
        </w:p>
        <w:p w14:paraId="7CD62F44" w14:textId="0877A835" w:rsidR="00E10065" w:rsidRDefault="00E10065">
          <w:pPr>
            <w:pStyle w:val="TOC3"/>
            <w:tabs>
              <w:tab w:val="right" w:leader="dot" w:pos="10070"/>
            </w:tabs>
            <w:rPr>
              <w:rFonts w:eastAsiaTheme="minorEastAsia"/>
              <w:noProof/>
            </w:rPr>
          </w:pPr>
          <w:hyperlink w:anchor="_Toc94877297" w:history="1">
            <w:r w:rsidRPr="00F05529">
              <w:rPr>
                <w:rStyle w:val="Hyperlink"/>
                <w:noProof/>
              </w:rPr>
              <w:t>Specific field information</w:t>
            </w:r>
            <w:r>
              <w:rPr>
                <w:noProof/>
                <w:webHidden/>
              </w:rPr>
              <w:tab/>
            </w:r>
            <w:r>
              <w:rPr>
                <w:noProof/>
                <w:webHidden/>
              </w:rPr>
              <w:fldChar w:fldCharType="begin"/>
            </w:r>
            <w:r>
              <w:rPr>
                <w:noProof/>
                <w:webHidden/>
              </w:rPr>
              <w:instrText xml:space="preserve"> PAGEREF _Toc94877297 \h </w:instrText>
            </w:r>
            <w:r>
              <w:rPr>
                <w:noProof/>
                <w:webHidden/>
              </w:rPr>
            </w:r>
            <w:r>
              <w:rPr>
                <w:noProof/>
                <w:webHidden/>
              </w:rPr>
              <w:fldChar w:fldCharType="separate"/>
            </w:r>
            <w:r>
              <w:rPr>
                <w:noProof/>
                <w:webHidden/>
              </w:rPr>
              <w:t>13</w:t>
            </w:r>
            <w:r>
              <w:rPr>
                <w:noProof/>
                <w:webHidden/>
              </w:rPr>
              <w:fldChar w:fldCharType="end"/>
            </w:r>
          </w:hyperlink>
        </w:p>
        <w:p w14:paraId="3FE02C87" w14:textId="1071D5F8" w:rsidR="00E10065" w:rsidRDefault="00E10065">
          <w:pPr>
            <w:pStyle w:val="TOC3"/>
            <w:tabs>
              <w:tab w:val="right" w:leader="dot" w:pos="10070"/>
            </w:tabs>
            <w:rPr>
              <w:rFonts w:eastAsiaTheme="minorEastAsia"/>
              <w:noProof/>
            </w:rPr>
          </w:pPr>
          <w:hyperlink w:anchor="_Toc94877298" w:history="1">
            <w:r w:rsidRPr="00F05529">
              <w:rPr>
                <w:rStyle w:val="Hyperlink"/>
                <w:noProof/>
              </w:rPr>
              <w:t>Reporting Facility</w:t>
            </w:r>
            <w:r>
              <w:rPr>
                <w:noProof/>
                <w:webHidden/>
              </w:rPr>
              <w:tab/>
            </w:r>
            <w:r>
              <w:rPr>
                <w:noProof/>
                <w:webHidden/>
              </w:rPr>
              <w:fldChar w:fldCharType="begin"/>
            </w:r>
            <w:r>
              <w:rPr>
                <w:noProof/>
                <w:webHidden/>
              </w:rPr>
              <w:instrText xml:space="preserve"> PAGEREF _Toc94877298 \h </w:instrText>
            </w:r>
            <w:r>
              <w:rPr>
                <w:noProof/>
                <w:webHidden/>
              </w:rPr>
            </w:r>
            <w:r>
              <w:rPr>
                <w:noProof/>
                <w:webHidden/>
              </w:rPr>
              <w:fldChar w:fldCharType="separate"/>
            </w:r>
            <w:r>
              <w:rPr>
                <w:noProof/>
                <w:webHidden/>
              </w:rPr>
              <w:t>14</w:t>
            </w:r>
            <w:r>
              <w:rPr>
                <w:noProof/>
                <w:webHidden/>
              </w:rPr>
              <w:fldChar w:fldCharType="end"/>
            </w:r>
          </w:hyperlink>
        </w:p>
        <w:p w14:paraId="16191561" w14:textId="62FEA039" w:rsidR="00E10065" w:rsidRDefault="00E10065">
          <w:pPr>
            <w:pStyle w:val="TOC3"/>
            <w:tabs>
              <w:tab w:val="right" w:leader="dot" w:pos="10070"/>
            </w:tabs>
            <w:rPr>
              <w:rFonts w:eastAsiaTheme="minorEastAsia"/>
              <w:noProof/>
            </w:rPr>
          </w:pPr>
          <w:hyperlink w:anchor="_Toc94877299" w:history="1">
            <w:r w:rsidRPr="00F05529">
              <w:rPr>
                <w:rStyle w:val="Hyperlink"/>
                <w:noProof/>
              </w:rPr>
              <w:t>AJCC ID, Schema ID, SSDIs and Grade (2018+ diagnosis year)</w:t>
            </w:r>
            <w:r>
              <w:rPr>
                <w:noProof/>
                <w:webHidden/>
              </w:rPr>
              <w:tab/>
            </w:r>
            <w:r>
              <w:rPr>
                <w:noProof/>
                <w:webHidden/>
              </w:rPr>
              <w:fldChar w:fldCharType="begin"/>
            </w:r>
            <w:r>
              <w:rPr>
                <w:noProof/>
                <w:webHidden/>
              </w:rPr>
              <w:instrText xml:space="preserve"> PAGEREF _Toc94877299 \h </w:instrText>
            </w:r>
            <w:r>
              <w:rPr>
                <w:noProof/>
                <w:webHidden/>
              </w:rPr>
            </w:r>
            <w:r>
              <w:rPr>
                <w:noProof/>
                <w:webHidden/>
              </w:rPr>
              <w:fldChar w:fldCharType="separate"/>
            </w:r>
            <w:r>
              <w:rPr>
                <w:noProof/>
                <w:webHidden/>
              </w:rPr>
              <w:t>15</w:t>
            </w:r>
            <w:r>
              <w:rPr>
                <w:noProof/>
                <w:webHidden/>
              </w:rPr>
              <w:fldChar w:fldCharType="end"/>
            </w:r>
          </w:hyperlink>
        </w:p>
        <w:p w14:paraId="5B55F803" w14:textId="2C5901B4" w:rsidR="00E10065" w:rsidRDefault="00E10065">
          <w:pPr>
            <w:pStyle w:val="TOC2"/>
            <w:tabs>
              <w:tab w:val="right" w:leader="dot" w:pos="10070"/>
            </w:tabs>
            <w:rPr>
              <w:rFonts w:eastAsiaTheme="minorEastAsia"/>
              <w:noProof/>
            </w:rPr>
          </w:pPr>
          <w:hyperlink w:anchor="_Toc94877300" w:history="1">
            <w:r w:rsidRPr="00F05529">
              <w:rPr>
                <w:rStyle w:val="Hyperlink"/>
                <w:noProof/>
              </w:rPr>
              <w:t>Find/Open Abstract</w:t>
            </w:r>
            <w:r>
              <w:rPr>
                <w:noProof/>
                <w:webHidden/>
              </w:rPr>
              <w:tab/>
            </w:r>
            <w:r>
              <w:rPr>
                <w:noProof/>
                <w:webHidden/>
              </w:rPr>
              <w:fldChar w:fldCharType="begin"/>
            </w:r>
            <w:r>
              <w:rPr>
                <w:noProof/>
                <w:webHidden/>
              </w:rPr>
              <w:instrText xml:space="preserve"> PAGEREF _Toc94877300 \h </w:instrText>
            </w:r>
            <w:r>
              <w:rPr>
                <w:noProof/>
                <w:webHidden/>
              </w:rPr>
            </w:r>
            <w:r>
              <w:rPr>
                <w:noProof/>
                <w:webHidden/>
              </w:rPr>
              <w:fldChar w:fldCharType="separate"/>
            </w:r>
            <w:r>
              <w:rPr>
                <w:noProof/>
                <w:webHidden/>
              </w:rPr>
              <w:t>17</w:t>
            </w:r>
            <w:r>
              <w:rPr>
                <w:noProof/>
                <w:webHidden/>
              </w:rPr>
              <w:fldChar w:fldCharType="end"/>
            </w:r>
          </w:hyperlink>
        </w:p>
        <w:p w14:paraId="0C1879C3" w14:textId="61680D5B" w:rsidR="00E10065" w:rsidRDefault="00E10065">
          <w:pPr>
            <w:pStyle w:val="TOC3"/>
            <w:tabs>
              <w:tab w:val="right" w:leader="dot" w:pos="10070"/>
            </w:tabs>
            <w:rPr>
              <w:rFonts w:eastAsiaTheme="minorEastAsia"/>
              <w:noProof/>
            </w:rPr>
          </w:pPr>
          <w:hyperlink w:anchor="_Toc94877301" w:history="1">
            <w:r w:rsidRPr="00F05529">
              <w:rPr>
                <w:rStyle w:val="Hyperlink"/>
                <w:noProof/>
              </w:rPr>
              <w:t>Open an Abstract</w:t>
            </w:r>
            <w:r>
              <w:rPr>
                <w:noProof/>
                <w:webHidden/>
              </w:rPr>
              <w:tab/>
            </w:r>
            <w:r>
              <w:rPr>
                <w:noProof/>
                <w:webHidden/>
              </w:rPr>
              <w:fldChar w:fldCharType="begin"/>
            </w:r>
            <w:r>
              <w:rPr>
                <w:noProof/>
                <w:webHidden/>
              </w:rPr>
              <w:instrText xml:space="preserve"> PAGEREF _Toc94877301 \h </w:instrText>
            </w:r>
            <w:r>
              <w:rPr>
                <w:noProof/>
                <w:webHidden/>
              </w:rPr>
            </w:r>
            <w:r>
              <w:rPr>
                <w:noProof/>
                <w:webHidden/>
              </w:rPr>
              <w:fldChar w:fldCharType="separate"/>
            </w:r>
            <w:r>
              <w:rPr>
                <w:noProof/>
                <w:webHidden/>
              </w:rPr>
              <w:t>19</w:t>
            </w:r>
            <w:r>
              <w:rPr>
                <w:noProof/>
                <w:webHidden/>
              </w:rPr>
              <w:fldChar w:fldCharType="end"/>
            </w:r>
          </w:hyperlink>
        </w:p>
        <w:p w14:paraId="2203EC2F" w14:textId="211537E4" w:rsidR="00E10065" w:rsidRDefault="00E10065">
          <w:pPr>
            <w:pStyle w:val="TOC3"/>
            <w:tabs>
              <w:tab w:val="right" w:leader="dot" w:pos="10070"/>
            </w:tabs>
            <w:rPr>
              <w:rFonts w:eastAsiaTheme="minorEastAsia"/>
              <w:noProof/>
            </w:rPr>
          </w:pPr>
          <w:hyperlink w:anchor="_Toc94877302" w:history="1">
            <w:r w:rsidRPr="00F05529">
              <w:rPr>
                <w:rStyle w:val="Hyperlink"/>
                <w:noProof/>
              </w:rPr>
              <w:t>Edit Errors</w:t>
            </w:r>
            <w:r>
              <w:rPr>
                <w:noProof/>
                <w:webHidden/>
              </w:rPr>
              <w:tab/>
            </w:r>
            <w:r>
              <w:rPr>
                <w:noProof/>
                <w:webHidden/>
              </w:rPr>
              <w:fldChar w:fldCharType="begin"/>
            </w:r>
            <w:r>
              <w:rPr>
                <w:noProof/>
                <w:webHidden/>
              </w:rPr>
              <w:instrText xml:space="preserve"> PAGEREF _Toc94877302 \h </w:instrText>
            </w:r>
            <w:r>
              <w:rPr>
                <w:noProof/>
                <w:webHidden/>
              </w:rPr>
            </w:r>
            <w:r>
              <w:rPr>
                <w:noProof/>
                <w:webHidden/>
              </w:rPr>
              <w:fldChar w:fldCharType="separate"/>
            </w:r>
            <w:r>
              <w:rPr>
                <w:noProof/>
                <w:webHidden/>
              </w:rPr>
              <w:t>19</w:t>
            </w:r>
            <w:r>
              <w:rPr>
                <w:noProof/>
                <w:webHidden/>
              </w:rPr>
              <w:fldChar w:fldCharType="end"/>
            </w:r>
          </w:hyperlink>
        </w:p>
        <w:p w14:paraId="0B887F59" w14:textId="41CB0DE7" w:rsidR="00E10065" w:rsidRDefault="00E10065">
          <w:pPr>
            <w:pStyle w:val="TOC3"/>
            <w:tabs>
              <w:tab w:val="right" w:leader="dot" w:pos="10070"/>
            </w:tabs>
            <w:rPr>
              <w:rFonts w:eastAsiaTheme="minorEastAsia"/>
              <w:noProof/>
            </w:rPr>
          </w:pPr>
          <w:hyperlink w:anchor="_Toc94877303" w:history="1">
            <w:r w:rsidRPr="00F05529">
              <w:rPr>
                <w:rStyle w:val="Hyperlink"/>
                <w:noProof/>
              </w:rPr>
              <w:t>Edits Busy Message</w:t>
            </w:r>
            <w:r>
              <w:rPr>
                <w:noProof/>
                <w:webHidden/>
              </w:rPr>
              <w:tab/>
            </w:r>
            <w:r>
              <w:rPr>
                <w:noProof/>
                <w:webHidden/>
              </w:rPr>
              <w:fldChar w:fldCharType="begin"/>
            </w:r>
            <w:r>
              <w:rPr>
                <w:noProof/>
                <w:webHidden/>
              </w:rPr>
              <w:instrText xml:space="preserve"> PAGEREF _Toc94877303 \h </w:instrText>
            </w:r>
            <w:r>
              <w:rPr>
                <w:noProof/>
                <w:webHidden/>
              </w:rPr>
            </w:r>
            <w:r>
              <w:rPr>
                <w:noProof/>
                <w:webHidden/>
              </w:rPr>
              <w:fldChar w:fldCharType="separate"/>
            </w:r>
            <w:r>
              <w:rPr>
                <w:noProof/>
                <w:webHidden/>
              </w:rPr>
              <w:t>21</w:t>
            </w:r>
            <w:r>
              <w:rPr>
                <w:noProof/>
                <w:webHidden/>
              </w:rPr>
              <w:fldChar w:fldCharType="end"/>
            </w:r>
          </w:hyperlink>
        </w:p>
        <w:p w14:paraId="0E8A3C9F" w14:textId="6CE0EAC2" w:rsidR="00E10065" w:rsidRDefault="00E10065">
          <w:pPr>
            <w:pStyle w:val="TOC3"/>
            <w:tabs>
              <w:tab w:val="right" w:leader="dot" w:pos="10070"/>
            </w:tabs>
            <w:rPr>
              <w:rFonts w:eastAsiaTheme="minorEastAsia"/>
              <w:noProof/>
            </w:rPr>
          </w:pPr>
          <w:hyperlink w:anchor="_Toc94877304" w:history="1">
            <w:r w:rsidRPr="00F05529">
              <w:rPr>
                <w:rStyle w:val="Hyperlink"/>
                <w:noProof/>
              </w:rPr>
              <w:t>Releasing Abstracts</w:t>
            </w:r>
            <w:r>
              <w:rPr>
                <w:noProof/>
                <w:webHidden/>
              </w:rPr>
              <w:tab/>
            </w:r>
            <w:r>
              <w:rPr>
                <w:noProof/>
                <w:webHidden/>
              </w:rPr>
              <w:fldChar w:fldCharType="begin"/>
            </w:r>
            <w:r>
              <w:rPr>
                <w:noProof/>
                <w:webHidden/>
              </w:rPr>
              <w:instrText xml:space="preserve"> PAGEREF _Toc94877304 \h </w:instrText>
            </w:r>
            <w:r>
              <w:rPr>
                <w:noProof/>
                <w:webHidden/>
              </w:rPr>
            </w:r>
            <w:r>
              <w:rPr>
                <w:noProof/>
                <w:webHidden/>
              </w:rPr>
              <w:fldChar w:fldCharType="separate"/>
            </w:r>
            <w:r>
              <w:rPr>
                <w:noProof/>
                <w:webHidden/>
              </w:rPr>
              <w:t>21</w:t>
            </w:r>
            <w:r>
              <w:rPr>
                <w:noProof/>
                <w:webHidden/>
              </w:rPr>
              <w:fldChar w:fldCharType="end"/>
            </w:r>
          </w:hyperlink>
        </w:p>
        <w:p w14:paraId="68445795" w14:textId="2CB08007" w:rsidR="00E10065" w:rsidRDefault="00E10065">
          <w:pPr>
            <w:pStyle w:val="TOC3"/>
            <w:tabs>
              <w:tab w:val="right" w:leader="dot" w:pos="10070"/>
            </w:tabs>
            <w:rPr>
              <w:rFonts w:eastAsiaTheme="minorEastAsia"/>
              <w:noProof/>
            </w:rPr>
          </w:pPr>
          <w:hyperlink w:anchor="_Toc94877305" w:history="1">
            <w:r w:rsidRPr="00F05529">
              <w:rPr>
                <w:rStyle w:val="Hyperlink"/>
                <w:noProof/>
              </w:rPr>
              <w:t>Deleting an Abstract</w:t>
            </w:r>
            <w:r>
              <w:rPr>
                <w:noProof/>
                <w:webHidden/>
              </w:rPr>
              <w:tab/>
            </w:r>
            <w:r>
              <w:rPr>
                <w:noProof/>
                <w:webHidden/>
              </w:rPr>
              <w:fldChar w:fldCharType="begin"/>
            </w:r>
            <w:r>
              <w:rPr>
                <w:noProof/>
                <w:webHidden/>
              </w:rPr>
              <w:instrText xml:space="preserve"> PAGEREF _Toc94877305 \h </w:instrText>
            </w:r>
            <w:r>
              <w:rPr>
                <w:noProof/>
                <w:webHidden/>
              </w:rPr>
            </w:r>
            <w:r>
              <w:rPr>
                <w:noProof/>
                <w:webHidden/>
              </w:rPr>
              <w:fldChar w:fldCharType="separate"/>
            </w:r>
            <w:r>
              <w:rPr>
                <w:noProof/>
                <w:webHidden/>
              </w:rPr>
              <w:t>22</w:t>
            </w:r>
            <w:r>
              <w:rPr>
                <w:noProof/>
                <w:webHidden/>
              </w:rPr>
              <w:fldChar w:fldCharType="end"/>
            </w:r>
          </w:hyperlink>
        </w:p>
        <w:p w14:paraId="20E0D555" w14:textId="72B151B7" w:rsidR="00E10065" w:rsidRDefault="00E10065">
          <w:pPr>
            <w:pStyle w:val="TOC3"/>
            <w:tabs>
              <w:tab w:val="right" w:leader="dot" w:pos="10070"/>
            </w:tabs>
            <w:rPr>
              <w:rFonts w:eastAsiaTheme="minorEastAsia"/>
              <w:noProof/>
            </w:rPr>
          </w:pPr>
          <w:hyperlink w:anchor="_Toc94877306" w:history="1">
            <w:r w:rsidRPr="00F05529">
              <w:rPr>
                <w:rStyle w:val="Hyperlink"/>
                <w:noProof/>
              </w:rPr>
              <w:t>Holding an Abstract</w:t>
            </w:r>
            <w:r>
              <w:rPr>
                <w:noProof/>
                <w:webHidden/>
              </w:rPr>
              <w:tab/>
            </w:r>
            <w:r>
              <w:rPr>
                <w:noProof/>
                <w:webHidden/>
              </w:rPr>
              <w:fldChar w:fldCharType="begin"/>
            </w:r>
            <w:r>
              <w:rPr>
                <w:noProof/>
                <w:webHidden/>
              </w:rPr>
              <w:instrText xml:space="preserve"> PAGEREF _Toc94877306 \h </w:instrText>
            </w:r>
            <w:r>
              <w:rPr>
                <w:noProof/>
                <w:webHidden/>
              </w:rPr>
            </w:r>
            <w:r>
              <w:rPr>
                <w:noProof/>
                <w:webHidden/>
              </w:rPr>
              <w:fldChar w:fldCharType="separate"/>
            </w:r>
            <w:r>
              <w:rPr>
                <w:noProof/>
                <w:webHidden/>
              </w:rPr>
              <w:t>23</w:t>
            </w:r>
            <w:r>
              <w:rPr>
                <w:noProof/>
                <w:webHidden/>
              </w:rPr>
              <w:fldChar w:fldCharType="end"/>
            </w:r>
          </w:hyperlink>
        </w:p>
        <w:p w14:paraId="6C64EE6D" w14:textId="41DC624C" w:rsidR="00E10065" w:rsidRDefault="00E10065">
          <w:pPr>
            <w:pStyle w:val="TOC3"/>
            <w:tabs>
              <w:tab w:val="right" w:leader="dot" w:pos="10070"/>
            </w:tabs>
            <w:rPr>
              <w:rFonts w:eastAsiaTheme="minorEastAsia"/>
              <w:noProof/>
            </w:rPr>
          </w:pPr>
          <w:hyperlink w:anchor="_Toc94877307" w:history="1">
            <w:r w:rsidRPr="00F05529">
              <w:rPr>
                <w:rStyle w:val="Hyperlink"/>
                <w:noProof/>
              </w:rPr>
              <w:t>Send to Facility</w:t>
            </w:r>
            <w:r>
              <w:rPr>
                <w:noProof/>
                <w:webHidden/>
              </w:rPr>
              <w:tab/>
            </w:r>
            <w:r>
              <w:rPr>
                <w:noProof/>
                <w:webHidden/>
              </w:rPr>
              <w:fldChar w:fldCharType="begin"/>
            </w:r>
            <w:r>
              <w:rPr>
                <w:noProof/>
                <w:webHidden/>
              </w:rPr>
              <w:instrText xml:space="preserve"> PAGEREF _Toc94877307 \h </w:instrText>
            </w:r>
            <w:r>
              <w:rPr>
                <w:noProof/>
                <w:webHidden/>
              </w:rPr>
            </w:r>
            <w:r>
              <w:rPr>
                <w:noProof/>
                <w:webHidden/>
              </w:rPr>
              <w:fldChar w:fldCharType="separate"/>
            </w:r>
            <w:r>
              <w:rPr>
                <w:noProof/>
                <w:webHidden/>
              </w:rPr>
              <w:t>23</w:t>
            </w:r>
            <w:r>
              <w:rPr>
                <w:noProof/>
                <w:webHidden/>
              </w:rPr>
              <w:fldChar w:fldCharType="end"/>
            </w:r>
          </w:hyperlink>
        </w:p>
        <w:p w14:paraId="771BAF8D" w14:textId="12B33B06" w:rsidR="00E10065" w:rsidRDefault="00E10065">
          <w:pPr>
            <w:pStyle w:val="TOC2"/>
            <w:tabs>
              <w:tab w:val="right" w:leader="dot" w:pos="10070"/>
            </w:tabs>
            <w:rPr>
              <w:rFonts w:eastAsiaTheme="minorEastAsia"/>
              <w:noProof/>
            </w:rPr>
          </w:pPr>
          <w:hyperlink w:anchor="_Toc94877308" w:history="1">
            <w:r w:rsidRPr="00F05529">
              <w:rPr>
                <w:rStyle w:val="Hyperlink"/>
                <w:noProof/>
              </w:rPr>
              <w:t>Accepting Held Abstracts</w:t>
            </w:r>
            <w:r>
              <w:rPr>
                <w:noProof/>
                <w:webHidden/>
              </w:rPr>
              <w:tab/>
            </w:r>
            <w:r>
              <w:rPr>
                <w:noProof/>
                <w:webHidden/>
              </w:rPr>
              <w:fldChar w:fldCharType="begin"/>
            </w:r>
            <w:r>
              <w:rPr>
                <w:noProof/>
                <w:webHidden/>
              </w:rPr>
              <w:instrText xml:space="preserve"> PAGEREF _Toc94877308 \h </w:instrText>
            </w:r>
            <w:r>
              <w:rPr>
                <w:noProof/>
                <w:webHidden/>
              </w:rPr>
            </w:r>
            <w:r>
              <w:rPr>
                <w:noProof/>
                <w:webHidden/>
              </w:rPr>
              <w:fldChar w:fldCharType="separate"/>
            </w:r>
            <w:r>
              <w:rPr>
                <w:noProof/>
                <w:webHidden/>
              </w:rPr>
              <w:t>24</w:t>
            </w:r>
            <w:r>
              <w:rPr>
                <w:noProof/>
                <w:webHidden/>
              </w:rPr>
              <w:fldChar w:fldCharType="end"/>
            </w:r>
          </w:hyperlink>
        </w:p>
        <w:p w14:paraId="7C2A9A0C" w14:textId="2ED5E1C0" w:rsidR="00E10065" w:rsidRDefault="00E10065">
          <w:pPr>
            <w:pStyle w:val="TOC2"/>
            <w:tabs>
              <w:tab w:val="right" w:leader="dot" w:pos="10070"/>
            </w:tabs>
            <w:rPr>
              <w:rFonts w:eastAsiaTheme="minorEastAsia"/>
              <w:noProof/>
            </w:rPr>
          </w:pPr>
          <w:hyperlink w:anchor="_Toc94877309" w:history="1">
            <w:r w:rsidRPr="00F05529">
              <w:rPr>
                <w:rStyle w:val="Hyperlink"/>
                <w:noProof/>
              </w:rPr>
              <w:t>Reports</w:t>
            </w:r>
            <w:r>
              <w:rPr>
                <w:noProof/>
                <w:webHidden/>
              </w:rPr>
              <w:tab/>
            </w:r>
            <w:r>
              <w:rPr>
                <w:noProof/>
                <w:webHidden/>
              </w:rPr>
              <w:fldChar w:fldCharType="begin"/>
            </w:r>
            <w:r>
              <w:rPr>
                <w:noProof/>
                <w:webHidden/>
              </w:rPr>
              <w:instrText xml:space="preserve"> PAGEREF _Toc94877309 \h </w:instrText>
            </w:r>
            <w:r>
              <w:rPr>
                <w:noProof/>
                <w:webHidden/>
              </w:rPr>
            </w:r>
            <w:r>
              <w:rPr>
                <w:noProof/>
                <w:webHidden/>
              </w:rPr>
              <w:fldChar w:fldCharType="separate"/>
            </w:r>
            <w:r>
              <w:rPr>
                <w:noProof/>
                <w:webHidden/>
              </w:rPr>
              <w:t>24</w:t>
            </w:r>
            <w:r>
              <w:rPr>
                <w:noProof/>
                <w:webHidden/>
              </w:rPr>
              <w:fldChar w:fldCharType="end"/>
            </w:r>
          </w:hyperlink>
        </w:p>
        <w:p w14:paraId="0964B8DF" w14:textId="433DD29C" w:rsidR="00E10065" w:rsidRDefault="00E10065">
          <w:pPr>
            <w:pStyle w:val="TOC3"/>
            <w:tabs>
              <w:tab w:val="right" w:leader="dot" w:pos="10070"/>
            </w:tabs>
            <w:rPr>
              <w:rFonts w:eastAsiaTheme="minorEastAsia"/>
              <w:noProof/>
            </w:rPr>
          </w:pPr>
          <w:hyperlink w:anchor="_Toc94877310" w:history="1">
            <w:r w:rsidRPr="00F05529">
              <w:rPr>
                <w:rStyle w:val="Hyperlink"/>
                <w:noProof/>
              </w:rPr>
              <w:t>Central Registry Reports</w:t>
            </w:r>
            <w:r>
              <w:rPr>
                <w:noProof/>
                <w:webHidden/>
              </w:rPr>
              <w:tab/>
            </w:r>
            <w:r>
              <w:rPr>
                <w:noProof/>
                <w:webHidden/>
              </w:rPr>
              <w:fldChar w:fldCharType="begin"/>
            </w:r>
            <w:r>
              <w:rPr>
                <w:noProof/>
                <w:webHidden/>
              </w:rPr>
              <w:instrText xml:space="preserve"> PAGEREF _Toc94877310 \h </w:instrText>
            </w:r>
            <w:r>
              <w:rPr>
                <w:noProof/>
                <w:webHidden/>
              </w:rPr>
            </w:r>
            <w:r>
              <w:rPr>
                <w:noProof/>
                <w:webHidden/>
              </w:rPr>
              <w:fldChar w:fldCharType="separate"/>
            </w:r>
            <w:r>
              <w:rPr>
                <w:noProof/>
                <w:webHidden/>
              </w:rPr>
              <w:t>25</w:t>
            </w:r>
            <w:r>
              <w:rPr>
                <w:noProof/>
                <w:webHidden/>
              </w:rPr>
              <w:fldChar w:fldCharType="end"/>
            </w:r>
          </w:hyperlink>
        </w:p>
        <w:p w14:paraId="7814F5E3" w14:textId="0CB2F119" w:rsidR="00E10065" w:rsidRDefault="00E10065">
          <w:pPr>
            <w:pStyle w:val="TOC3"/>
            <w:tabs>
              <w:tab w:val="right" w:leader="dot" w:pos="10070"/>
            </w:tabs>
            <w:rPr>
              <w:rFonts w:eastAsiaTheme="minorEastAsia"/>
              <w:noProof/>
            </w:rPr>
          </w:pPr>
          <w:hyperlink w:anchor="_Toc94877311" w:history="1">
            <w:r w:rsidRPr="00F05529">
              <w:rPr>
                <w:rStyle w:val="Hyperlink"/>
                <w:noProof/>
              </w:rPr>
              <w:t>Facility Reports</w:t>
            </w:r>
            <w:r>
              <w:rPr>
                <w:noProof/>
                <w:webHidden/>
              </w:rPr>
              <w:tab/>
            </w:r>
            <w:r>
              <w:rPr>
                <w:noProof/>
                <w:webHidden/>
              </w:rPr>
              <w:fldChar w:fldCharType="begin"/>
            </w:r>
            <w:r>
              <w:rPr>
                <w:noProof/>
                <w:webHidden/>
              </w:rPr>
              <w:instrText xml:space="preserve"> PAGEREF _Toc94877311 \h </w:instrText>
            </w:r>
            <w:r>
              <w:rPr>
                <w:noProof/>
                <w:webHidden/>
              </w:rPr>
            </w:r>
            <w:r>
              <w:rPr>
                <w:noProof/>
                <w:webHidden/>
              </w:rPr>
              <w:fldChar w:fldCharType="separate"/>
            </w:r>
            <w:r>
              <w:rPr>
                <w:noProof/>
                <w:webHidden/>
              </w:rPr>
              <w:t>28</w:t>
            </w:r>
            <w:r>
              <w:rPr>
                <w:noProof/>
                <w:webHidden/>
              </w:rPr>
              <w:fldChar w:fldCharType="end"/>
            </w:r>
          </w:hyperlink>
        </w:p>
        <w:p w14:paraId="03EEDBE1" w14:textId="5729EC1E" w:rsidR="005F0928" w:rsidRDefault="005F0928">
          <w:r>
            <w:rPr>
              <w:b/>
              <w:bCs/>
              <w:noProof/>
            </w:rPr>
            <w:fldChar w:fldCharType="end"/>
          </w:r>
        </w:p>
      </w:sdtContent>
    </w:sdt>
    <w:p w14:paraId="7D75E6CE" w14:textId="77777777" w:rsidR="00DB77AE" w:rsidRDefault="00DB77AE">
      <w:pPr>
        <w:rPr>
          <w:rFonts w:ascii="Arial" w:eastAsia="Times New Roman" w:hAnsi="Arial" w:cs="Arial"/>
          <w:b/>
          <w:bCs/>
          <w:iCs/>
          <w:sz w:val="28"/>
          <w:szCs w:val="28"/>
        </w:rPr>
      </w:pPr>
      <w:r>
        <w:br w:type="page"/>
      </w:r>
    </w:p>
    <w:p w14:paraId="2F246326" w14:textId="77777777" w:rsidR="005F0928" w:rsidRPr="005F0928" w:rsidRDefault="00531290" w:rsidP="00531290">
      <w:pPr>
        <w:pStyle w:val="Heading2"/>
      </w:pPr>
      <w:bookmarkStart w:id="0" w:name="_Toc94877288"/>
      <w:r>
        <w:lastRenderedPageBreak/>
        <w:t>General</w:t>
      </w:r>
      <w:bookmarkEnd w:id="0"/>
    </w:p>
    <w:p w14:paraId="21FC7B74" w14:textId="77777777" w:rsidR="00802FD1" w:rsidRDefault="00802FD1" w:rsidP="00802FD1">
      <w:r>
        <w:t xml:space="preserve">Web Plus is used by facilities to report cancer cases to a Central Cancer Registries. A variety of facility types (hospitals, physicians offices, laboratories, radiation facilities and so on) use Web Plus for cancer case reporting. Smaller hospitals and other low-volume reporters use Web Plus for online entry of cancer case abstracts. </w:t>
      </w:r>
    </w:p>
    <w:p w14:paraId="6E18D207" w14:textId="77777777" w:rsidR="00802FD1" w:rsidRDefault="00802FD1" w:rsidP="00802FD1">
      <w:r>
        <w:t>The Central Registry Abstractor/Reviewer r</w:t>
      </w:r>
      <w:r w:rsidRPr="002F1F63">
        <w:t>eviews abstracts submitted to the central registry for completeness and accuracy and may abstract additional data items from submitted text</w:t>
      </w:r>
      <w:r>
        <w:t>; a user with this role may</w:t>
      </w:r>
      <w:r w:rsidRPr="002F1F63">
        <w:t xml:space="preserve"> also abstract new cases.</w:t>
      </w:r>
    </w:p>
    <w:p w14:paraId="493E3BEC" w14:textId="77777777" w:rsidR="00802FD1" w:rsidRDefault="00802FD1" w:rsidP="00802FD1">
      <w:r>
        <w:rPr>
          <w:rFonts w:eastAsia="Times New Roman" w:cstheme="minorHAnsi"/>
        </w:rPr>
        <w:t>Web Plus login page:</w:t>
      </w:r>
    </w:p>
    <w:p w14:paraId="25C24881" w14:textId="1E5B4997" w:rsidR="00BC392F" w:rsidRDefault="00BC392F" w:rsidP="00802FD1">
      <w:pPr>
        <w:rPr>
          <w:rFonts w:cstheme="minorHAnsi"/>
        </w:rPr>
      </w:pPr>
    </w:p>
    <w:p w14:paraId="1EE065FA" w14:textId="186B40DD" w:rsidR="00561CC0" w:rsidRDefault="00561CC0" w:rsidP="00802FD1">
      <w:pPr>
        <w:rPr>
          <w:rFonts w:cstheme="minorHAnsi"/>
        </w:rPr>
      </w:pPr>
      <w:r>
        <w:rPr>
          <w:noProof/>
        </w:rPr>
        <w:drawing>
          <wp:inline distT="0" distB="0" distL="0" distR="0" wp14:anchorId="6DB36E5B" wp14:editId="68163010">
            <wp:extent cx="6400800" cy="3377565"/>
            <wp:effectExtent l="19050" t="19050" r="19050" b="13335"/>
            <wp:docPr id="15" name="Picture 15" descr="Web Plus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eb Plus login p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800" cy="3377565"/>
                    </a:xfrm>
                    <a:prstGeom prst="rect">
                      <a:avLst/>
                    </a:prstGeom>
                    <a:noFill/>
                    <a:ln>
                      <a:solidFill>
                        <a:schemeClr val="tx1"/>
                      </a:solidFill>
                    </a:ln>
                  </pic:spPr>
                </pic:pic>
              </a:graphicData>
            </a:graphic>
          </wp:inline>
        </w:drawing>
      </w:r>
    </w:p>
    <w:p w14:paraId="1ADD76DB" w14:textId="77777777" w:rsidR="00802FD1" w:rsidRPr="00066810" w:rsidRDefault="00802FD1" w:rsidP="00066810"/>
    <w:p w14:paraId="3D2566A2" w14:textId="77777777" w:rsidR="007237BD" w:rsidRDefault="007237BD">
      <w:r>
        <w:t xml:space="preserve">A </w:t>
      </w:r>
      <w:r w:rsidR="004360D3">
        <w:t>Central Registry Abstra</w:t>
      </w:r>
      <w:r w:rsidR="00B67BEA">
        <w:t>c</w:t>
      </w:r>
      <w:r w:rsidR="004360D3">
        <w:t xml:space="preserve">tor/Reviewer </w:t>
      </w:r>
      <w:r>
        <w:t>can be</w:t>
      </w:r>
      <w:r w:rsidR="00802FD1">
        <w:t xml:space="preserve"> assigned</w:t>
      </w:r>
      <w:r w:rsidR="004360D3">
        <w:t xml:space="preserve"> any combination of central registry roles in addition to the Abstractor/Reviewer role (Central Registry Administrator, Follow-back Supervisor, Follow-back Monitor, and File Upload Supervisor).</w:t>
      </w:r>
      <w:r>
        <w:t xml:space="preserve"> </w:t>
      </w:r>
      <w:r w:rsidR="004360D3">
        <w:t>The user must be assigned the facility account for the Central Registry.</w:t>
      </w:r>
    </w:p>
    <w:p w14:paraId="5EDF1BBB" w14:textId="77777777" w:rsidR="007237BD" w:rsidRDefault="007237BD">
      <w:r>
        <w:t xml:space="preserve">An example </w:t>
      </w:r>
      <w:r w:rsidR="004360D3">
        <w:t>Central Registry Abstra</w:t>
      </w:r>
      <w:r w:rsidR="00B67BEA">
        <w:t>c</w:t>
      </w:r>
      <w:r w:rsidR="004360D3">
        <w:t xml:space="preserve">tor/Reviewer </w:t>
      </w:r>
      <w:r>
        <w:t>user setup:</w:t>
      </w:r>
    </w:p>
    <w:p w14:paraId="3037CEB1" w14:textId="77777777" w:rsidR="007237BD" w:rsidRDefault="004360D3">
      <w:pPr>
        <w:rPr>
          <w:noProof/>
        </w:rPr>
      </w:pPr>
      <w:r>
        <w:rPr>
          <w:noProof/>
        </w:rPr>
        <w:t xml:space="preserve"> </w:t>
      </w:r>
    </w:p>
    <w:p w14:paraId="68013C82" w14:textId="77777777" w:rsidR="00AD33E2" w:rsidRDefault="005B7EFD">
      <w:r>
        <w:rPr>
          <w:noProof/>
        </w:rPr>
        <w:lastRenderedPageBreak/>
        <w:drawing>
          <wp:inline distT="0" distB="0" distL="0" distR="0" wp14:anchorId="105C4D31" wp14:editId="6B29059C">
            <wp:extent cx="3632200" cy="4629150"/>
            <wp:effectExtent l="19050" t="19050" r="25400" b="19050"/>
            <wp:docPr id="28" name="Picture 28" descr="Central Abstractor / Reviewer user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45643" cy="4646283"/>
                    </a:xfrm>
                    <a:prstGeom prst="rect">
                      <a:avLst/>
                    </a:prstGeom>
                    <a:ln>
                      <a:solidFill>
                        <a:schemeClr val="tx1"/>
                      </a:solidFill>
                    </a:ln>
                  </pic:spPr>
                </pic:pic>
              </a:graphicData>
            </a:graphic>
          </wp:inline>
        </w:drawing>
      </w:r>
    </w:p>
    <w:p w14:paraId="127B29C3" w14:textId="77777777" w:rsidR="007237BD" w:rsidRDefault="00BC294D">
      <w:r>
        <w:t>Upon login, this user will see the following:</w:t>
      </w:r>
    </w:p>
    <w:p w14:paraId="40E63B0B" w14:textId="48FC298B" w:rsidR="00561CC0" w:rsidRDefault="00561CC0">
      <w:r>
        <w:rPr>
          <w:noProof/>
        </w:rPr>
        <w:drawing>
          <wp:inline distT="0" distB="0" distL="0" distR="0" wp14:anchorId="0CD2A193" wp14:editId="20976297">
            <wp:extent cx="4772025" cy="2362200"/>
            <wp:effectExtent l="19050" t="19050" r="28575" b="19050"/>
            <wp:docPr id="37" name="Picture 37" descr="Web Plus use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Web Plus user home page."/>
                    <pic:cNvPicPr/>
                  </pic:nvPicPr>
                  <pic:blipFill>
                    <a:blip r:embed="rId11"/>
                    <a:stretch>
                      <a:fillRect/>
                    </a:stretch>
                  </pic:blipFill>
                  <pic:spPr>
                    <a:xfrm>
                      <a:off x="0" y="0"/>
                      <a:ext cx="4772025" cy="2362200"/>
                    </a:xfrm>
                    <a:prstGeom prst="rect">
                      <a:avLst/>
                    </a:prstGeom>
                    <a:ln>
                      <a:solidFill>
                        <a:schemeClr val="tx1"/>
                      </a:solidFill>
                    </a:ln>
                  </pic:spPr>
                </pic:pic>
              </a:graphicData>
            </a:graphic>
          </wp:inline>
        </w:drawing>
      </w:r>
    </w:p>
    <w:p w14:paraId="38820B8A" w14:textId="14B29830" w:rsidR="00BC294D" w:rsidRDefault="00B53573">
      <w:r>
        <w:t xml:space="preserve">This user sees </w:t>
      </w:r>
      <w:r w:rsidR="00561CC0">
        <w:t>four</w:t>
      </w:r>
      <w:r>
        <w:t xml:space="preserve"> Central Abstractor/Reviewer links – for Abstract V180 Hospital</w:t>
      </w:r>
      <w:r w:rsidR="00561CC0">
        <w:t>, V18 Dermatology, Abstract V210 Hospital and Abstract V220 short</w:t>
      </w:r>
      <w:r>
        <w:t xml:space="preserve"> </w:t>
      </w:r>
      <w:r w:rsidR="00A3012C">
        <w:t>display type</w:t>
      </w:r>
      <w:r w:rsidR="00561CC0">
        <w:t>s</w:t>
      </w:r>
      <w:r>
        <w:t xml:space="preserve">. These </w:t>
      </w:r>
      <w:r w:rsidR="00A3012C">
        <w:t>display types</w:t>
      </w:r>
      <w:r>
        <w:t xml:space="preserve"> are available here because they have been assigned to the Central Registry facility by the Central Registry Administrator</w:t>
      </w:r>
      <w:r w:rsidR="00F512F0">
        <w:t xml:space="preserve"> (screenshot below)</w:t>
      </w:r>
      <w:r>
        <w:t>.</w:t>
      </w:r>
      <w:r w:rsidR="00A3012C">
        <w:t xml:space="preserve"> They are the display </w:t>
      </w:r>
      <w:r w:rsidR="00A3012C" w:rsidRPr="004058C7">
        <w:t xml:space="preserve">types that are available to the Central Abstractor/Reviewer to create abstracts. Even if a facility uses </w:t>
      </w:r>
      <w:r w:rsidR="00A3012C" w:rsidRPr="004058C7">
        <w:lastRenderedPageBreak/>
        <w:t>a different display type, if that facility’s abstracts are reviewed at the central registry level, the abstracts will be reviewed at the central registry level in (one of) the Central Cancer Registry display types.</w:t>
      </w:r>
    </w:p>
    <w:p w14:paraId="4A329A27" w14:textId="39A221F4" w:rsidR="008139AE" w:rsidRDefault="008139AE"/>
    <w:p w14:paraId="6B9B61AC" w14:textId="324C7AE3" w:rsidR="00561CC0" w:rsidRDefault="00561CC0">
      <w:r>
        <w:rPr>
          <w:noProof/>
        </w:rPr>
        <w:drawing>
          <wp:inline distT="0" distB="0" distL="0" distR="0" wp14:anchorId="7E28EEF7" wp14:editId="7936B21B">
            <wp:extent cx="6400800" cy="4117975"/>
            <wp:effectExtent l="19050" t="19050" r="19050" b="15875"/>
            <wp:docPr id="38" name="Picture 38" descr="Web Plus Central Cancer Registry facility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Web Plus Central Cancer Registry facility setu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117975"/>
                    </a:xfrm>
                    <a:prstGeom prst="rect">
                      <a:avLst/>
                    </a:prstGeom>
                    <a:noFill/>
                    <a:ln>
                      <a:solidFill>
                        <a:schemeClr val="tx1"/>
                      </a:solidFill>
                    </a:ln>
                  </pic:spPr>
                </pic:pic>
              </a:graphicData>
            </a:graphic>
          </wp:inline>
        </w:drawing>
      </w:r>
    </w:p>
    <w:p w14:paraId="0C5BC8EE" w14:textId="604E01A5" w:rsidR="00CD5EDB" w:rsidRDefault="009D0F7B">
      <w:r>
        <w:t>This works slightly differently for review of facility follow back abstracts. In that case, the abstracts will be reviewed at the central registry level in the display type set in System Preferences.</w:t>
      </w:r>
    </w:p>
    <w:p w14:paraId="2BA20204" w14:textId="04C8F73F" w:rsidR="009D0F7B" w:rsidRDefault="0067517E">
      <w:r w:rsidRPr="0067517E">
        <w:rPr>
          <w:noProof/>
        </w:rPr>
        <w:drawing>
          <wp:inline distT="0" distB="0" distL="0" distR="0" wp14:anchorId="2CC1DA32" wp14:editId="63FCBAB0">
            <wp:extent cx="6400800" cy="1725295"/>
            <wp:effectExtent l="19050" t="19050" r="19050" b="27305"/>
            <wp:docPr id="24" name="Picture 5" descr="Follow back abstracts, central abstractor/reviewer display types.">
              <a:extLst xmlns:a="http://schemas.openxmlformats.org/drawingml/2006/main">
                <a:ext uri="{FF2B5EF4-FFF2-40B4-BE49-F238E27FC236}">
                  <a16:creationId xmlns:a16="http://schemas.microsoft.com/office/drawing/2014/main" id="{A1D50DEA-3B46-4956-B660-DC00411E98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descr="Follow back abstracts, central abstractor/reviewer display types.">
                      <a:extLst>
                        <a:ext uri="{FF2B5EF4-FFF2-40B4-BE49-F238E27FC236}">
                          <a16:creationId xmlns:a16="http://schemas.microsoft.com/office/drawing/2014/main" id="{A1D50DEA-3B46-4956-B660-DC00411E98D3}"/>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400800" cy="1725295"/>
                    </a:xfrm>
                    <a:prstGeom prst="rect">
                      <a:avLst/>
                    </a:prstGeom>
                    <a:ln>
                      <a:solidFill>
                        <a:schemeClr val="tx1"/>
                      </a:solidFill>
                    </a:ln>
                  </pic:spPr>
                </pic:pic>
              </a:graphicData>
            </a:graphic>
          </wp:inline>
        </w:drawing>
      </w:r>
    </w:p>
    <w:p w14:paraId="7E865EF6" w14:textId="77777777" w:rsidR="00531290" w:rsidRDefault="00531290" w:rsidP="00BC4CBA">
      <w:pPr>
        <w:pStyle w:val="Heading3"/>
      </w:pPr>
      <w:bookmarkStart w:id="1" w:name="_Toc94877289"/>
      <w:r>
        <w:t>Menu</w:t>
      </w:r>
      <w:bookmarkEnd w:id="1"/>
    </w:p>
    <w:p w14:paraId="03F604B3" w14:textId="77777777" w:rsidR="00531290" w:rsidRDefault="00531290">
      <w:r>
        <w:t>Click on (one of) the Central Abstractor/Reviewer functions link, and the following menu is available:</w:t>
      </w:r>
      <w:r w:rsidR="00EA2191" w:rsidRPr="00EA2191">
        <w:rPr>
          <w:noProof/>
        </w:rPr>
        <w:t xml:space="preserve"> </w:t>
      </w:r>
    </w:p>
    <w:p w14:paraId="101EE7ED" w14:textId="77777777" w:rsidR="00531290" w:rsidRDefault="00EA2191">
      <w:r w:rsidRPr="00EA2191">
        <w:rPr>
          <w:noProof/>
        </w:rPr>
        <w:lastRenderedPageBreak/>
        <w:drawing>
          <wp:inline distT="0" distB="0" distL="0" distR="0" wp14:anchorId="11B51DB9" wp14:editId="7D983325">
            <wp:extent cx="6400800" cy="1527175"/>
            <wp:effectExtent l="19050" t="19050" r="19050" b="15875"/>
            <wp:docPr id="62" name="Picture 62" descr="Central Abstractor/Reviewe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00800" cy="1527175"/>
                    </a:xfrm>
                    <a:prstGeom prst="rect">
                      <a:avLst/>
                    </a:prstGeom>
                    <a:ln>
                      <a:solidFill>
                        <a:schemeClr val="tx1"/>
                      </a:solidFill>
                    </a:ln>
                  </pic:spPr>
                </pic:pic>
              </a:graphicData>
            </a:graphic>
          </wp:inline>
        </w:drawing>
      </w:r>
    </w:p>
    <w:p w14:paraId="0CB4189D" w14:textId="77777777" w:rsidR="00430940" w:rsidRDefault="00BC4CBA">
      <w:r>
        <w:t>These are the menu options:</w:t>
      </w:r>
    </w:p>
    <w:tbl>
      <w:tblPr>
        <w:tblW w:w="1002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00"/>
        <w:gridCol w:w="2325"/>
        <w:gridCol w:w="5395"/>
      </w:tblGrid>
      <w:tr w:rsidR="00BC4CBA" w14:paraId="6B9DC9A1" w14:textId="77777777" w:rsidTr="00BC4CBA">
        <w:trPr>
          <w:cantSplit/>
          <w:tblHeader/>
        </w:trPr>
        <w:tc>
          <w:tcPr>
            <w:tcW w:w="2201" w:type="dxa"/>
            <w:shd w:val="clear" w:color="auto" w:fill="auto"/>
          </w:tcPr>
          <w:p w14:paraId="7420E446" w14:textId="77777777" w:rsidR="00BC4CBA" w:rsidRPr="00BC4CBA" w:rsidRDefault="00BC4CBA" w:rsidP="0023021B">
            <w:pPr>
              <w:pStyle w:val="Tablehead"/>
              <w:rPr>
                <w:rFonts w:asciiTheme="minorHAnsi" w:hAnsiTheme="minorHAnsi" w:cstheme="minorHAnsi"/>
                <w:sz w:val="22"/>
                <w:szCs w:val="22"/>
              </w:rPr>
            </w:pPr>
            <w:r w:rsidRPr="00BC4CBA">
              <w:rPr>
                <w:rFonts w:asciiTheme="minorHAnsi" w:hAnsiTheme="minorHAnsi" w:cstheme="minorHAnsi"/>
                <w:sz w:val="22"/>
                <w:szCs w:val="22"/>
              </w:rPr>
              <w:t>Menu option</w:t>
            </w:r>
          </w:p>
        </w:tc>
        <w:tc>
          <w:tcPr>
            <w:tcW w:w="2425" w:type="dxa"/>
            <w:gridSpan w:val="2"/>
            <w:shd w:val="clear" w:color="auto" w:fill="auto"/>
          </w:tcPr>
          <w:p w14:paraId="2CE235D6" w14:textId="77777777" w:rsidR="00BC4CBA" w:rsidRPr="00BC4CBA" w:rsidRDefault="00BC4CBA" w:rsidP="0023021B">
            <w:pPr>
              <w:pStyle w:val="Tablehead"/>
              <w:rPr>
                <w:rFonts w:asciiTheme="minorHAnsi" w:hAnsiTheme="minorHAnsi" w:cstheme="minorHAnsi"/>
                <w:sz w:val="22"/>
                <w:szCs w:val="22"/>
              </w:rPr>
            </w:pPr>
            <w:r w:rsidRPr="00BC4CBA">
              <w:rPr>
                <w:rFonts w:asciiTheme="minorHAnsi" w:hAnsiTheme="minorHAnsi" w:cstheme="minorHAnsi"/>
                <w:sz w:val="22"/>
                <w:szCs w:val="22"/>
              </w:rPr>
              <w:t>Sub-option</w:t>
            </w:r>
          </w:p>
        </w:tc>
        <w:tc>
          <w:tcPr>
            <w:tcW w:w="5395" w:type="dxa"/>
            <w:shd w:val="clear" w:color="auto" w:fill="auto"/>
          </w:tcPr>
          <w:p w14:paraId="7D381580" w14:textId="77777777" w:rsidR="00BC4CBA" w:rsidRPr="00BC4CBA" w:rsidRDefault="00BC4CBA" w:rsidP="0023021B">
            <w:pPr>
              <w:pStyle w:val="Tablehead"/>
              <w:rPr>
                <w:rFonts w:asciiTheme="minorHAnsi" w:hAnsiTheme="minorHAnsi" w:cstheme="minorHAnsi"/>
                <w:sz w:val="22"/>
                <w:szCs w:val="22"/>
              </w:rPr>
            </w:pPr>
            <w:r w:rsidRPr="00BC4CBA">
              <w:rPr>
                <w:rFonts w:asciiTheme="minorHAnsi" w:hAnsiTheme="minorHAnsi" w:cstheme="minorHAnsi"/>
                <w:sz w:val="22"/>
                <w:szCs w:val="22"/>
              </w:rPr>
              <w:t xml:space="preserve">Opens web page to . . . </w:t>
            </w:r>
          </w:p>
        </w:tc>
      </w:tr>
      <w:tr w:rsidR="00BC4CBA" w14:paraId="2D4D3D58" w14:textId="77777777" w:rsidTr="00BC4CBA">
        <w:trPr>
          <w:cantSplit/>
        </w:trPr>
        <w:tc>
          <w:tcPr>
            <w:tcW w:w="4626" w:type="dxa"/>
            <w:gridSpan w:val="3"/>
            <w:vMerge w:val="restart"/>
            <w:shd w:val="clear" w:color="auto" w:fill="auto"/>
          </w:tcPr>
          <w:p w14:paraId="1F4D28B1"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Home</w:t>
            </w:r>
          </w:p>
        </w:tc>
        <w:tc>
          <w:tcPr>
            <w:tcW w:w="5395" w:type="dxa"/>
            <w:shd w:val="clear" w:color="auto" w:fill="auto"/>
          </w:tcPr>
          <w:p w14:paraId="6E1EC3DF"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Display links to assigned roles in Web Plus</w:t>
            </w:r>
          </w:p>
        </w:tc>
      </w:tr>
      <w:tr w:rsidR="00BC4CBA" w14:paraId="41EBF547" w14:textId="77777777" w:rsidTr="00BC4CBA">
        <w:trPr>
          <w:cantSplit/>
          <w:trHeight w:val="350"/>
        </w:trPr>
        <w:tc>
          <w:tcPr>
            <w:tcW w:w="4626" w:type="dxa"/>
            <w:gridSpan w:val="3"/>
            <w:vMerge/>
            <w:shd w:val="clear" w:color="auto" w:fill="auto"/>
          </w:tcPr>
          <w:p w14:paraId="07373236" w14:textId="77777777" w:rsidR="00BC4CBA" w:rsidRPr="00BC4CBA" w:rsidRDefault="00BC4CBA" w:rsidP="0023021B">
            <w:pPr>
              <w:pStyle w:val="Tabletext"/>
              <w:rPr>
                <w:rFonts w:asciiTheme="minorHAnsi" w:hAnsiTheme="minorHAnsi" w:cstheme="minorHAnsi"/>
                <w:sz w:val="22"/>
                <w:szCs w:val="22"/>
              </w:rPr>
            </w:pPr>
          </w:p>
        </w:tc>
        <w:tc>
          <w:tcPr>
            <w:tcW w:w="5395" w:type="dxa"/>
            <w:shd w:val="clear" w:color="auto" w:fill="auto"/>
          </w:tcPr>
          <w:p w14:paraId="6B8E01E7"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Change password</w:t>
            </w:r>
          </w:p>
        </w:tc>
      </w:tr>
      <w:tr w:rsidR="00BC4CBA" w14:paraId="578C5548" w14:textId="77777777" w:rsidTr="00BC4CBA">
        <w:trPr>
          <w:cantSplit/>
          <w:trHeight w:val="350"/>
        </w:trPr>
        <w:tc>
          <w:tcPr>
            <w:tcW w:w="4626" w:type="dxa"/>
            <w:gridSpan w:val="3"/>
            <w:vMerge/>
            <w:shd w:val="clear" w:color="auto" w:fill="auto"/>
          </w:tcPr>
          <w:p w14:paraId="142D7019" w14:textId="77777777" w:rsidR="00BC4CBA" w:rsidRPr="00BC4CBA" w:rsidRDefault="00BC4CBA" w:rsidP="0023021B">
            <w:pPr>
              <w:pStyle w:val="Tabletext"/>
              <w:rPr>
                <w:rFonts w:asciiTheme="minorHAnsi" w:hAnsiTheme="minorHAnsi" w:cstheme="minorHAnsi"/>
                <w:sz w:val="22"/>
                <w:szCs w:val="22"/>
              </w:rPr>
            </w:pPr>
          </w:p>
        </w:tc>
        <w:tc>
          <w:tcPr>
            <w:tcW w:w="5395" w:type="dxa"/>
            <w:shd w:val="clear" w:color="auto" w:fill="auto"/>
          </w:tcPr>
          <w:p w14:paraId="2E32379D"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Log out of Web Plus</w:t>
            </w:r>
          </w:p>
        </w:tc>
      </w:tr>
      <w:tr w:rsidR="00BC4CBA" w14:paraId="4B167522" w14:textId="77777777" w:rsidTr="00BC4CBA">
        <w:trPr>
          <w:cantSplit/>
        </w:trPr>
        <w:tc>
          <w:tcPr>
            <w:tcW w:w="4626" w:type="dxa"/>
            <w:gridSpan w:val="3"/>
            <w:shd w:val="clear" w:color="auto" w:fill="auto"/>
          </w:tcPr>
          <w:p w14:paraId="3DB07D6E"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New Abstract</w:t>
            </w:r>
          </w:p>
        </w:tc>
        <w:tc>
          <w:tcPr>
            <w:tcW w:w="5395" w:type="dxa"/>
            <w:shd w:val="clear" w:color="auto" w:fill="auto"/>
          </w:tcPr>
          <w:p w14:paraId="36C8A95F"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 xml:space="preserve">Create new online abstract </w:t>
            </w:r>
          </w:p>
        </w:tc>
      </w:tr>
      <w:tr w:rsidR="00BC4CBA" w14:paraId="2F6BF388" w14:textId="77777777" w:rsidTr="00BC4CBA">
        <w:trPr>
          <w:cantSplit/>
        </w:trPr>
        <w:tc>
          <w:tcPr>
            <w:tcW w:w="4626" w:type="dxa"/>
            <w:gridSpan w:val="3"/>
            <w:shd w:val="clear" w:color="auto" w:fill="auto"/>
          </w:tcPr>
          <w:p w14:paraId="3798681A"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Find/Open Abstract</w:t>
            </w:r>
          </w:p>
        </w:tc>
        <w:tc>
          <w:tcPr>
            <w:tcW w:w="5395" w:type="dxa"/>
            <w:shd w:val="clear" w:color="auto" w:fill="auto"/>
          </w:tcPr>
          <w:p w14:paraId="6CDE839C" w14:textId="77777777" w:rsidR="00BC4CBA" w:rsidRPr="00BC4CBA" w:rsidRDefault="00BC4CBA" w:rsidP="00BC4CBA">
            <w:pPr>
              <w:pStyle w:val="tablebullet"/>
              <w:numPr>
                <w:ilvl w:val="0"/>
                <w:numId w:val="0"/>
              </w:numPr>
              <w:rPr>
                <w:rFonts w:asciiTheme="minorHAnsi" w:hAnsiTheme="minorHAnsi" w:cstheme="minorHAnsi"/>
                <w:sz w:val="22"/>
                <w:szCs w:val="22"/>
              </w:rPr>
            </w:pPr>
            <w:r w:rsidRPr="00BC4CBA">
              <w:rPr>
                <w:rFonts w:asciiTheme="minorHAnsi" w:hAnsiTheme="minorHAnsi" w:cstheme="minorHAnsi"/>
                <w:sz w:val="22"/>
                <w:szCs w:val="22"/>
              </w:rPr>
              <w:t>Search for online abstract by Name, Social Security Number, Facility, Status and Source</w:t>
            </w:r>
          </w:p>
        </w:tc>
      </w:tr>
      <w:tr w:rsidR="00BC4CBA" w14:paraId="198C511C" w14:textId="77777777" w:rsidTr="00BC4CBA">
        <w:trPr>
          <w:cantSplit/>
        </w:trPr>
        <w:tc>
          <w:tcPr>
            <w:tcW w:w="4626" w:type="dxa"/>
            <w:gridSpan w:val="3"/>
            <w:shd w:val="clear" w:color="auto" w:fill="auto"/>
          </w:tcPr>
          <w:p w14:paraId="5B6A659F"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Held Abstracts</w:t>
            </w:r>
          </w:p>
        </w:tc>
        <w:tc>
          <w:tcPr>
            <w:tcW w:w="5395" w:type="dxa"/>
            <w:shd w:val="clear" w:color="auto" w:fill="auto"/>
          </w:tcPr>
          <w:p w14:paraId="1BC96DF7"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Accept Abstracts Held to authenticated Central Registry Abstractor/Reviewer</w:t>
            </w:r>
          </w:p>
        </w:tc>
      </w:tr>
      <w:tr w:rsidR="00BC4CBA" w14:paraId="33D6F712" w14:textId="77777777" w:rsidTr="00BC4CBA">
        <w:trPr>
          <w:cantSplit/>
        </w:trPr>
        <w:tc>
          <w:tcPr>
            <w:tcW w:w="4626" w:type="dxa"/>
            <w:gridSpan w:val="3"/>
            <w:shd w:val="clear" w:color="auto" w:fill="auto"/>
          </w:tcPr>
          <w:p w14:paraId="37105160"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Reports</w:t>
            </w:r>
          </w:p>
        </w:tc>
        <w:tc>
          <w:tcPr>
            <w:tcW w:w="5395" w:type="dxa"/>
            <w:shd w:val="clear" w:color="auto" w:fill="auto"/>
          </w:tcPr>
          <w:p w14:paraId="080E9E2E"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View Central Registry Abstractor/Reviewer reports and facility reports</w:t>
            </w:r>
          </w:p>
        </w:tc>
      </w:tr>
      <w:tr w:rsidR="00BC4CBA" w14:paraId="5833EF46" w14:textId="77777777" w:rsidTr="00BC4CBA">
        <w:trPr>
          <w:cantSplit/>
        </w:trPr>
        <w:tc>
          <w:tcPr>
            <w:tcW w:w="4626" w:type="dxa"/>
            <w:gridSpan w:val="3"/>
            <w:shd w:val="clear" w:color="auto" w:fill="auto"/>
          </w:tcPr>
          <w:p w14:paraId="58D13565"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Change Password</w:t>
            </w:r>
          </w:p>
        </w:tc>
        <w:tc>
          <w:tcPr>
            <w:tcW w:w="5395" w:type="dxa"/>
            <w:shd w:val="clear" w:color="auto" w:fill="auto"/>
          </w:tcPr>
          <w:p w14:paraId="6CFA44F2"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Change Password</w:t>
            </w:r>
          </w:p>
        </w:tc>
      </w:tr>
      <w:tr w:rsidR="00BC4CBA" w14:paraId="637EFBD9" w14:textId="77777777" w:rsidTr="00BC4CBA">
        <w:trPr>
          <w:cantSplit/>
        </w:trPr>
        <w:tc>
          <w:tcPr>
            <w:tcW w:w="2301" w:type="dxa"/>
            <w:gridSpan w:val="2"/>
            <w:shd w:val="clear" w:color="auto" w:fill="auto"/>
          </w:tcPr>
          <w:p w14:paraId="5B6F37E8"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Help</w:t>
            </w:r>
          </w:p>
        </w:tc>
        <w:tc>
          <w:tcPr>
            <w:tcW w:w="2325" w:type="dxa"/>
            <w:shd w:val="clear" w:color="auto" w:fill="auto"/>
          </w:tcPr>
          <w:p w14:paraId="54C09333"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About</w:t>
            </w:r>
          </w:p>
        </w:tc>
        <w:tc>
          <w:tcPr>
            <w:tcW w:w="5395" w:type="dxa"/>
            <w:shd w:val="clear" w:color="auto" w:fill="auto"/>
          </w:tcPr>
          <w:p w14:paraId="7ADBF626"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View Web Plus, NAACCR, Collaborative Staging Algorithm Version, Edits Metafile and Edits Record Layout</w:t>
            </w:r>
          </w:p>
        </w:tc>
      </w:tr>
      <w:tr w:rsidR="00BC4CBA" w14:paraId="3B2CA8E1" w14:textId="77777777" w:rsidTr="00BC4CBA">
        <w:trPr>
          <w:cantSplit/>
        </w:trPr>
        <w:tc>
          <w:tcPr>
            <w:tcW w:w="4626" w:type="dxa"/>
            <w:gridSpan w:val="3"/>
            <w:shd w:val="clear" w:color="auto" w:fill="auto"/>
          </w:tcPr>
          <w:p w14:paraId="1990B157"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Log out</w:t>
            </w:r>
          </w:p>
        </w:tc>
        <w:tc>
          <w:tcPr>
            <w:tcW w:w="5395" w:type="dxa"/>
            <w:shd w:val="clear" w:color="auto" w:fill="auto"/>
          </w:tcPr>
          <w:p w14:paraId="5EF01398" w14:textId="77777777" w:rsidR="00BC4CBA" w:rsidRPr="00BC4CBA" w:rsidRDefault="00BC4CBA" w:rsidP="0023021B">
            <w:pPr>
              <w:pStyle w:val="Tabletext"/>
              <w:rPr>
                <w:rFonts w:asciiTheme="minorHAnsi" w:hAnsiTheme="minorHAnsi" w:cstheme="minorHAnsi"/>
                <w:sz w:val="22"/>
                <w:szCs w:val="22"/>
              </w:rPr>
            </w:pPr>
            <w:r w:rsidRPr="00BC4CBA">
              <w:rPr>
                <w:rFonts w:asciiTheme="minorHAnsi" w:hAnsiTheme="minorHAnsi" w:cstheme="minorHAnsi"/>
                <w:sz w:val="22"/>
                <w:szCs w:val="22"/>
              </w:rPr>
              <w:t>Log out of Web Plus and open the Log in page</w:t>
            </w:r>
          </w:p>
        </w:tc>
      </w:tr>
    </w:tbl>
    <w:p w14:paraId="3B57807A" w14:textId="77777777" w:rsidR="00BC4CBA" w:rsidRDefault="00BC4CBA"/>
    <w:p w14:paraId="26E89FC3" w14:textId="77777777" w:rsidR="00430940" w:rsidRDefault="00430940" w:rsidP="00BC4CBA">
      <w:pPr>
        <w:pStyle w:val="Heading2"/>
      </w:pPr>
      <w:bookmarkStart w:id="2" w:name="_Toc94877290"/>
      <w:r w:rsidRPr="00430940">
        <w:t>Create a New Abstract</w:t>
      </w:r>
      <w:bookmarkEnd w:id="2"/>
    </w:p>
    <w:p w14:paraId="4545D4B4" w14:textId="77777777" w:rsidR="00D10D37" w:rsidRPr="00D10D37" w:rsidRDefault="00D10D37" w:rsidP="00D10D37">
      <w:pPr>
        <w:pStyle w:val="BodyText"/>
        <w:rPr>
          <w:rFonts w:asciiTheme="minorHAnsi" w:hAnsiTheme="minorHAnsi" w:cstheme="minorHAnsi"/>
          <w:sz w:val="22"/>
          <w:szCs w:val="22"/>
        </w:rPr>
      </w:pPr>
      <w:r w:rsidRPr="00D10D37">
        <w:rPr>
          <w:rFonts w:asciiTheme="minorHAnsi" w:hAnsiTheme="minorHAnsi" w:cstheme="minorHAnsi"/>
          <w:sz w:val="22"/>
          <w:szCs w:val="22"/>
        </w:rPr>
        <w:t xml:space="preserve">Click on </w:t>
      </w:r>
      <w:r w:rsidRPr="00D10D37">
        <w:rPr>
          <w:rFonts w:asciiTheme="minorHAnsi" w:hAnsiTheme="minorHAnsi" w:cstheme="minorHAnsi"/>
          <w:b/>
          <w:sz w:val="22"/>
          <w:szCs w:val="22"/>
        </w:rPr>
        <w:t>New Abstract</w:t>
      </w:r>
      <w:r>
        <w:rPr>
          <w:rFonts w:asciiTheme="minorHAnsi" w:hAnsiTheme="minorHAnsi" w:cstheme="minorHAnsi"/>
          <w:b/>
          <w:sz w:val="22"/>
          <w:szCs w:val="22"/>
        </w:rPr>
        <w:t>.</w:t>
      </w:r>
    </w:p>
    <w:p w14:paraId="22FDE791" w14:textId="77777777" w:rsidR="00430940" w:rsidRDefault="00483077">
      <w:r>
        <w:rPr>
          <w:noProof/>
        </w:rPr>
        <w:drawing>
          <wp:inline distT="0" distB="0" distL="0" distR="0" wp14:anchorId="2E357DA9" wp14:editId="52ECE580">
            <wp:extent cx="6400800" cy="1177925"/>
            <wp:effectExtent l="19050" t="19050" r="19050" b="22225"/>
            <wp:docPr id="109" name="Picture 109" descr="New abstract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0800" cy="1177925"/>
                    </a:xfrm>
                    <a:prstGeom prst="rect">
                      <a:avLst/>
                    </a:prstGeom>
                    <a:ln>
                      <a:solidFill>
                        <a:srgbClr val="000000"/>
                      </a:solidFill>
                    </a:ln>
                  </pic:spPr>
                </pic:pic>
              </a:graphicData>
            </a:graphic>
          </wp:inline>
        </w:drawing>
      </w:r>
    </w:p>
    <w:p w14:paraId="01A967EB" w14:textId="77777777" w:rsidR="00430940" w:rsidRDefault="00D10D37">
      <w:r>
        <w:t>T</w:t>
      </w:r>
      <w:r w:rsidR="00430940">
        <w:t>he Data Entry page will open</w:t>
      </w:r>
      <w:r>
        <w:t>.</w:t>
      </w:r>
    </w:p>
    <w:p w14:paraId="5B04455C" w14:textId="77777777" w:rsidR="00430940" w:rsidRDefault="00322184">
      <w:r>
        <w:rPr>
          <w:noProof/>
        </w:rPr>
        <w:lastRenderedPageBreak/>
        <w:drawing>
          <wp:inline distT="0" distB="0" distL="0" distR="0" wp14:anchorId="495243D2" wp14:editId="2981EA21">
            <wp:extent cx="6400800" cy="4888865"/>
            <wp:effectExtent l="19050" t="19050" r="19050" b="26035"/>
            <wp:docPr id="6" name="Picture 6" descr="Data entr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0800" cy="4888865"/>
                    </a:xfrm>
                    <a:prstGeom prst="rect">
                      <a:avLst/>
                    </a:prstGeom>
                    <a:ln>
                      <a:solidFill>
                        <a:srgbClr val="000000"/>
                      </a:solidFill>
                    </a:ln>
                  </pic:spPr>
                </pic:pic>
              </a:graphicData>
            </a:graphic>
          </wp:inline>
        </w:drawing>
      </w:r>
    </w:p>
    <w:p w14:paraId="4DE5D3F5" w14:textId="77777777" w:rsidR="001B2BE7" w:rsidRDefault="00C15812" w:rsidP="001B2BE7">
      <w:r>
        <w:t xml:space="preserve">There are two main sections; the box on the left contains the fields where case information is entered, and the box on the right has two tabs: Help and Edit Errors. </w:t>
      </w:r>
      <w:r w:rsidR="001B2BE7">
        <w:t>In addition, there are two buttons to the right (</w:t>
      </w:r>
      <w:r w:rsidR="001B2BE7" w:rsidRPr="009077C0">
        <w:rPr>
          <w:b/>
        </w:rPr>
        <w:t>Add/View Comment</w:t>
      </w:r>
      <w:r w:rsidR="001B2BE7">
        <w:t xml:space="preserve"> and </w:t>
      </w:r>
      <w:r w:rsidR="001B2BE7" w:rsidRPr="009077C0">
        <w:rPr>
          <w:b/>
        </w:rPr>
        <w:t>Run Edits</w:t>
      </w:r>
      <w:r w:rsidR="001B2BE7" w:rsidRPr="00E10695">
        <w:t>), a printer icon, and information on the time left in the session (inactivity causes the session time left to decrease).</w:t>
      </w:r>
    </w:p>
    <w:p w14:paraId="050134C6" w14:textId="77777777" w:rsidR="005F0928" w:rsidRDefault="005F0928" w:rsidP="001B2BE7">
      <w:pPr>
        <w:pStyle w:val="Heading3"/>
      </w:pPr>
      <w:bookmarkStart w:id="3" w:name="_Toc94877291"/>
      <w:r>
        <w:t>Help Tab</w:t>
      </w:r>
      <w:bookmarkEnd w:id="3"/>
    </w:p>
    <w:p w14:paraId="1A525072" w14:textId="77777777" w:rsidR="00C15812" w:rsidRDefault="00C15812">
      <w:r>
        <w:t>The Help tab describes saving and editing an abstract and provides a description of the data entry Help icons. The Edit Errors tab lists errors that exist in an abstract after saving an abstract or opening a</w:t>
      </w:r>
      <w:r w:rsidR="00D118CB">
        <w:t xml:space="preserve">n incomplete abstract. The editing feature helps complete </w:t>
      </w:r>
      <w:r w:rsidR="006A73D8">
        <w:t xml:space="preserve">the </w:t>
      </w:r>
      <w:r w:rsidR="0001496D">
        <w:t>abstract,</w:t>
      </w:r>
      <w:r w:rsidR="00AE0340">
        <w:t xml:space="preserve"> so it meets the central registry standards.</w:t>
      </w:r>
    </w:p>
    <w:p w14:paraId="62E4E7F3" w14:textId="77777777" w:rsidR="00AE0340" w:rsidRDefault="00AE0340">
      <w:r>
        <w:t>These are the Web Plus Help icons:</w:t>
      </w:r>
    </w:p>
    <w:tbl>
      <w:tblPr>
        <w:tblW w:w="10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2551"/>
        <w:gridCol w:w="6342"/>
      </w:tblGrid>
      <w:tr w:rsidR="00AE0340" w14:paraId="13364D03" w14:textId="77777777" w:rsidTr="00AE0340">
        <w:trPr>
          <w:cantSplit/>
          <w:tblHeader/>
        </w:trPr>
        <w:tc>
          <w:tcPr>
            <w:tcW w:w="1277" w:type="dxa"/>
            <w:shd w:val="clear" w:color="auto" w:fill="auto"/>
          </w:tcPr>
          <w:p w14:paraId="02A33A82"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Icon</w:t>
            </w:r>
          </w:p>
        </w:tc>
        <w:tc>
          <w:tcPr>
            <w:tcW w:w="2551" w:type="dxa"/>
            <w:shd w:val="clear" w:color="auto" w:fill="auto"/>
          </w:tcPr>
          <w:p w14:paraId="4B084FEA"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Description</w:t>
            </w:r>
          </w:p>
        </w:tc>
        <w:tc>
          <w:tcPr>
            <w:tcW w:w="6342" w:type="dxa"/>
            <w:shd w:val="clear" w:color="auto" w:fill="auto"/>
          </w:tcPr>
          <w:p w14:paraId="18EE90D0"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Click the icon to . . .</w:t>
            </w:r>
          </w:p>
        </w:tc>
      </w:tr>
      <w:tr w:rsidR="00AE0340" w14:paraId="4E0E3F76" w14:textId="77777777" w:rsidTr="00AE0340">
        <w:trPr>
          <w:cantSplit/>
        </w:trPr>
        <w:tc>
          <w:tcPr>
            <w:tcW w:w="1277" w:type="dxa"/>
            <w:shd w:val="clear" w:color="auto" w:fill="auto"/>
          </w:tcPr>
          <w:p w14:paraId="25353094"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54EF08AE" wp14:editId="712CDCFD">
                  <wp:extent cx="228600" cy="209550"/>
                  <wp:effectExtent l="0" t="0" r="0" b="0"/>
                  <wp:docPr id="10" name="Picture 10" descr="looku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okup ic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p>
        </w:tc>
        <w:tc>
          <w:tcPr>
            <w:tcW w:w="2551" w:type="dxa"/>
            <w:shd w:val="clear" w:color="auto" w:fill="auto"/>
          </w:tcPr>
          <w:p w14:paraId="049551FF"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Special Lookups</w:t>
            </w:r>
          </w:p>
        </w:tc>
        <w:tc>
          <w:tcPr>
            <w:tcW w:w="6342" w:type="dxa"/>
            <w:shd w:val="clear" w:color="auto" w:fill="auto"/>
          </w:tcPr>
          <w:p w14:paraId="6F7747E6"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a listing of codes and terms to choose from.  Find the term that best applies and click on the code to the left of the term.  When a specific code is clicked, it is automatically filled into the abstract for the data item.</w:t>
            </w:r>
          </w:p>
        </w:tc>
      </w:tr>
      <w:tr w:rsidR="00AE0340" w14:paraId="5FBC290C" w14:textId="77777777" w:rsidTr="00AE0340">
        <w:trPr>
          <w:cantSplit/>
        </w:trPr>
        <w:tc>
          <w:tcPr>
            <w:tcW w:w="1277" w:type="dxa"/>
            <w:tcBorders>
              <w:bottom w:val="single" w:sz="4" w:space="0" w:color="auto"/>
            </w:tcBorders>
            <w:shd w:val="clear" w:color="auto" w:fill="auto"/>
          </w:tcPr>
          <w:p w14:paraId="13A563EB"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lastRenderedPageBreak/>
              <w:drawing>
                <wp:inline distT="0" distB="0" distL="0" distR="0" wp14:anchorId="6126D7AF" wp14:editId="2A2D457E">
                  <wp:extent cx="209550" cy="219075"/>
                  <wp:effectExtent l="0" t="0" r="0" b="9525"/>
                  <wp:docPr id="9" name="Picture 9" descr="calcula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lculate ic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tc>
        <w:tc>
          <w:tcPr>
            <w:tcW w:w="2551" w:type="dxa"/>
            <w:tcBorders>
              <w:bottom w:val="single" w:sz="4" w:space="0" w:color="auto"/>
            </w:tcBorders>
            <w:shd w:val="clear" w:color="auto" w:fill="auto"/>
          </w:tcPr>
          <w:p w14:paraId="4AF6DDE0"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Calculate Field Value</w:t>
            </w:r>
          </w:p>
        </w:tc>
        <w:tc>
          <w:tcPr>
            <w:tcW w:w="6342" w:type="dxa"/>
            <w:tcBorders>
              <w:bottom w:val="single" w:sz="4" w:space="0" w:color="auto"/>
            </w:tcBorders>
            <w:shd w:val="clear" w:color="auto" w:fill="auto"/>
          </w:tcPr>
          <w:p w14:paraId="7BAABA5B"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calculate a value for a field from values in other fields</w:t>
            </w:r>
            <w:r>
              <w:rPr>
                <w:rFonts w:asciiTheme="minorHAnsi" w:hAnsiTheme="minorHAnsi" w:cstheme="minorHAnsi"/>
                <w:sz w:val="22"/>
                <w:szCs w:val="22"/>
              </w:rPr>
              <w:t xml:space="preserve"> (for example, when date of birth and date of diagnosis are entered, age at diagnosis can be calculated)</w:t>
            </w:r>
          </w:p>
        </w:tc>
      </w:tr>
      <w:tr w:rsidR="00AE0340" w14:paraId="5BE09E40" w14:textId="77777777" w:rsidTr="00AE0340">
        <w:trPr>
          <w:cantSplit/>
        </w:trPr>
        <w:tc>
          <w:tcPr>
            <w:tcW w:w="1277" w:type="dxa"/>
            <w:shd w:val="clear" w:color="auto" w:fill="auto"/>
          </w:tcPr>
          <w:p w14:paraId="507F9217"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25CFC259" wp14:editId="2E5FA66D">
                  <wp:extent cx="228600" cy="209550"/>
                  <wp:effectExtent l="0" t="0" r="0" b="0"/>
                  <wp:docPr id="8" name="Picture 8" descr="Hel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p ic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p>
        </w:tc>
        <w:tc>
          <w:tcPr>
            <w:tcW w:w="2551" w:type="dxa"/>
            <w:shd w:val="clear" w:color="auto" w:fill="auto"/>
          </w:tcPr>
          <w:p w14:paraId="4914694D"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Context-sensitive Help</w:t>
            </w:r>
          </w:p>
        </w:tc>
        <w:tc>
          <w:tcPr>
            <w:tcW w:w="6342" w:type="dxa"/>
            <w:shd w:val="clear" w:color="auto" w:fill="auto"/>
          </w:tcPr>
          <w:p w14:paraId="2F188CDC" w14:textId="2E0D6F31"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Help page with the NAACCR Standards for Cancer Registries Volume II: Data Standards and Data Dictionary for information about the data item.</w:t>
            </w:r>
            <w:r w:rsidR="005D712B">
              <w:rPr>
                <w:rFonts w:asciiTheme="minorHAnsi" w:hAnsiTheme="minorHAnsi" w:cstheme="minorHAnsi"/>
                <w:sz w:val="22"/>
                <w:szCs w:val="22"/>
              </w:rPr>
              <w:t xml:space="preserve"> Note: Context-sensitive Help is no longer being updated for new data items</w:t>
            </w:r>
            <w:r w:rsidR="005D6223">
              <w:rPr>
                <w:rFonts w:asciiTheme="minorHAnsi" w:hAnsiTheme="minorHAnsi" w:cstheme="minorHAnsi"/>
                <w:sz w:val="22"/>
                <w:szCs w:val="22"/>
              </w:rPr>
              <w:t>.</w:t>
            </w:r>
          </w:p>
        </w:tc>
      </w:tr>
      <w:tr w:rsidR="00AE0340" w14:paraId="0E7D7A85" w14:textId="77777777" w:rsidTr="00AE0340">
        <w:trPr>
          <w:cantSplit/>
        </w:trPr>
        <w:tc>
          <w:tcPr>
            <w:tcW w:w="1277" w:type="dxa"/>
            <w:shd w:val="clear" w:color="auto" w:fill="auto"/>
          </w:tcPr>
          <w:p w14:paraId="5323DE48"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26807220" wp14:editId="28A6F6E4">
                  <wp:extent cx="209550" cy="190500"/>
                  <wp:effectExtent l="0" t="0" r="0" b="0"/>
                  <wp:docPr id="7" name="Picture 7"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2551" w:type="dxa"/>
            <w:shd w:val="clear" w:color="auto" w:fill="auto"/>
          </w:tcPr>
          <w:p w14:paraId="2213529D"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Print Preview</w:t>
            </w:r>
          </w:p>
        </w:tc>
        <w:tc>
          <w:tcPr>
            <w:tcW w:w="6342" w:type="dxa"/>
            <w:shd w:val="clear" w:color="auto" w:fill="auto"/>
          </w:tcPr>
          <w:p w14:paraId="5A551E6F"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page that shows the fields and the content you have entered in your abstract; this page allows you to print a copy of your abstract.</w:t>
            </w:r>
          </w:p>
        </w:tc>
      </w:tr>
    </w:tbl>
    <w:p w14:paraId="7ED1ECE5" w14:textId="77777777" w:rsidR="00BE4D40" w:rsidRDefault="00BE4D40"/>
    <w:p w14:paraId="567A1051" w14:textId="77777777" w:rsidR="00066810" w:rsidRDefault="00C15812" w:rsidP="00066810">
      <w:r>
        <w:t xml:space="preserve">The fields you see on the left depend on </w:t>
      </w:r>
      <w:r w:rsidR="00E93B20">
        <w:t xml:space="preserve">the display type (data entry form) assigned to </w:t>
      </w:r>
      <w:r w:rsidR="00D10D37">
        <w:t>the Central Registry facility</w:t>
      </w:r>
      <w:r w:rsidR="008C749D">
        <w:t xml:space="preserve"> by the </w:t>
      </w:r>
      <w:r>
        <w:t>Web Plus Administrator</w:t>
      </w:r>
      <w:r w:rsidR="00D10D37">
        <w:t>, and then selected by the user on the home page</w:t>
      </w:r>
      <w:r>
        <w:t>. The headings, such as Hospital Specific and Demographic, can vary. These are only headings; they do not signify a group of required fields. Your Web Plus Administrator uses them to organize the fields for clearer viewing and to help with data entry</w:t>
      </w:r>
      <w:r w:rsidR="00AE0340">
        <w:t>.</w:t>
      </w:r>
    </w:p>
    <w:p w14:paraId="23D0C879" w14:textId="77777777" w:rsidR="00066810" w:rsidRDefault="00066810" w:rsidP="00066810">
      <w:pPr>
        <w:pStyle w:val="Heading3"/>
      </w:pPr>
      <w:bookmarkStart w:id="4" w:name="_Toc94877292"/>
      <w:r>
        <w:t>Saving</w:t>
      </w:r>
      <w:bookmarkEnd w:id="4"/>
    </w:p>
    <w:p w14:paraId="1BA783A8" w14:textId="77777777" w:rsidR="00DE2E28" w:rsidRDefault="00DE2E28" w:rsidP="00DE2E28">
      <w:r w:rsidRPr="007E0495">
        <w:rPr>
          <w:b/>
        </w:rPr>
        <w:t>It is very important to Save regularly</w:t>
      </w:r>
      <w:r>
        <w:rPr>
          <w:b/>
        </w:rPr>
        <w:t xml:space="preserve"> while abstracting</w:t>
      </w:r>
      <w:r w:rsidRPr="007E0495">
        <w:rPr>
          <w:b/>
        </w:rPr>
        <w:t>.</w:t>
      </w:r>
      <w:r>
        <w:t xml:space="preserve"> Web Plus does not automatically save an abstract. When you click </w:t>
      </w:r>
      <w:r w:rsidRPr="00D10D37">
        <w:rPr>
          <w:b/>
        </w:rPr>
        <w:t>Save</w:t>
      </w:r>
      <w:r>
        <w:t>, the Edit Errors tab will open on the right and a list of edit errors will appear in the window. You don’t have to immediately fix the errors, as entering more information will clear many errors.</w:t>
      </w:r>
    </w:p>
    <w:p w14:paraId="04727244" w14:textId="77777777" w:rsidR="00DE2E28" w:rsidRDefault="00DE2E28" w:rsidP="00DE2E28">
      <w:r>
        <w:t>Also, when clicking save, you will be taken to the top of the abstract (even if that is not where you were last entering information).</w:t>
      </w:r>
    </w:p>
    <w:p w14:paraId="359650F4" w14:textId="77777777" w:rsidR="003F15EA" w:rsidRDefault="00BE4D40" w:rsidP="003F15EA">
      <w:pPr>
        <w:pStyle w:val="Heading3"/>
      </w:pPr>
      <w:bookmarkStart w:id="5" w:name="_Toc94877293"/>
      <w:r w:rsidRPr="00200507">
        <w:t>Comments</w:t>
      </w:r>
      <w:bookmarkEnd w:id="5"/>
      <w:r>
        <w:t xml:space="preserve"> </w:t>
      </w:r>
    </w:p>
    <w:p w14:paraId="62AC6799" w14:textId="77777777" w:rsidR="00BE4D40" w:rsidRDefault="003F15EA" w:rsidP="00DE2E28">
      <w:r>
        <w:t xml:space="preserve">Comments </w:t>
      </w:r>
      <w:r w:rsidR="00BE4D40">
        <w:t xml:space="preserve">can be entered at any time while working on the abstract. When the abstract is released, the comments will be available to </w:t>
      </w:r>
      <w:r w:rsidR="00200507">
        <w:t>central registry staff.</w:t>
      </w:r>
      <w:r>
        <w:t xml:space="preserve"> To enter a comment, </w:t>
      </w:r>
      <w:r w:rsidR="007A6E2E">
        <w:t xml:space="preserve">click on </w:t>
      </w:r>
      <w:r w:rsidR="007A6E2E" w:rsidRPr="00F97753">
        <w:rPr>
          <w:b/>
        </w:rPr>
        <w:t>Add/View Comment</w:t>
      </w:r>
      <w:r w:rsidR="007A6E2E">
        <w:t>.</w:t>
      </w:r>
    </w:p>
    <w:p w14:paraId="0B0F32F3" w14:textId="77777777" w:rsidR="003F15EA" w:rsidRDefault="003F15EA" w:rsidP="00DE2E28">
      <w:r w:rsidRPr="00D422C1">
        <w:rPr>
          <w:noProof/>
        </w:rPr>
        <w:drawing>
          <wp:inline distT="0" distB="0" distL="0" distR="0" wp14:anchorId="285A4453" wp14:editId="29FBE02C">
            <wp:extent cx="2927350" cy="2203450"/>
            <wp:effectExtent l="19050" t="19050" r="25400" b="25400"/>
            <wp:docPr id="114" name="Picture 114" descr="Add/View commen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l="48544" t="317" b="41266"/>
                    <a:stretch>
                      <a:fillRect/>
                    </a:stretch>
                  </pic:blipFill>
                  <pic:spPr bwMode="auto">
                    <a:xfrm>
                      <a:off x="0" y="0"/>
                      <a:ext cx="2927350" cy="2203450"/>
                    </a:xfrm>
                    <a:prstGeom prst="rect">
                      <a:avLst/>
                    </a:prstGeom>
                    <a:noFill/>
                    <a:ln w="6350" cmpd="sng">
                      <a:solidFill>
                        <a:srgbClr val="000000"/>
                      </a:solidFill>
                      <a:miter lim="800000"/>
                      <a:headEnd/>
                      <a:tailEnd/>
                    </a:ln>
                    <a:effectLst/>
                  </pic:spPr>
                </pic:pic>
              </a:graphicData>
            </a:graphic>
          </wp:inline>
        </w:drawing>
      </w:r>
    </w:p>
    <w:p w14:paraId="61224A00" w14:textId="77777777" w:rsidR="003F15EA" w:rsidRDefault="003F15EA" w:rsidP="00DE2E28">
      <w:pPr>
        <w:rPr>
          <w:noProof/>
        </w:rPr>
      </w:pPr>
      <w:r>
        <w:rPr>
          <w:noProof/>
        </w:rPr>
        <w:t>The comment window will open.</w:t>
      </w:r>
    </w:p>
    <w:p w14:paraId="7B7DC4E7" w14:textId="77777777" w:rsidR="003F15EA" w:rsidRDefault="003F15EA" w:rsidP="00DE2E28">
      <w:pPr>
        <w:rPr>
          <w:noProof/>
        </w:rPr>
      </w:pPr>
      <w:r w:rsidRPr="00D422C1">
        <w:rPr>
          <w:noProof/>
        </w:rPr>
        <w:lastRenderedPageBreak/>
        <w:drawing>
          <wp:inline distT="0" distB="0" distL="0" distR="0" wp14:anchorId="3ED3BE6B" wp14:editId="5C3CDED1">
            <wp:extent cx="3209925" cy="1447800"/>
            <wp:effectExtent l="19050" t="19050" r="28575" b="19050"/>
            <wp:docPr id="116" name="Picture 116" descr="Enter a com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l="1056" t="2316"/>
                    <a:stretch>
                      <a:fillRect/>
                    </a:stretch>
                  </pic:blipFill>
                  <pic:spPr bwMode="auto">
                    <a:xfrm>
                      <a:off x="0" y="0"/>
                      <a:ext cx="3209925" cy="1447800"/>
                    </a:xfrm>
                    <a:prstGeom prst="rect">
                      <a:avLst/>
                    </a:prstGeom>
                    <a:noFill/>
                    <a:ln w="6350" cmpd="sng">
                      <a:solidFill>
                        <a:srgbClr val="000000"/>
                      </a:solidFill>
                      <a:miter lim="800000"/>
                      <a:headEnd/>
                      <a:tailEnd/>
                    </a:ln>
                    <a:effectLst/>
                  </pic:spPr>
                </pic:pic>
              </a:graphicData>
            </a:graphic>
          </wp:inline>
        </w:drawing>
      </w:r>
    </w:p>
    <w:p w14:paraId="22F7C922" w14:textId="77777777" w:rsidR="0040445E" w:rsidRDefault="003F15EA" w:rsidP="0040445E">
      <w:pPr>
        <w:rPr>
          <w:noProof/>
        </w:rPr>
      </w:pPr>
      <w:r>
        <w:rPr>
          <w:noProof/>
        </w:rPr>
        <w:t xml:space="preserve">Enter a comment and click </w:t>
      </w:r>
      <w:r w:rsidR="00D10D37" w:rsidRPr="00D10D37">
        <w:rPr>
          <w:b/>
          <w:noProof/>
        </w:rPr>
        <w:t>S</w:t>
      </w:r>
      <w:r w:rsidRPr="00D10D37">
        <w:rPr>
          <w:b/>
          <w:noProof/>
        </w:rPr>
        <w:t>ave</w:t>
      </w:r>
      <w:r>
        <w:rPr>
          <w:noProof/>
        </w:rPr>
        <w:t>.</w:t>
      </w:r>
      <w:r w:rsidR="0040445E">
        <w:rPr>
          <w:noProof/>
        </w:rPr>
        <w:t xml:space="preserve"> When there is information in the comment field, there will be an asterisk in the </w:t>
      </w:r>
      <w:r w:rsidR="0040445E" w:rsidRPr="009A5A29">
        <w:rPr>
          <w:b/>
          <w:noProof/>
        </w:rPr>
        <w:t>Add/View Comment</w:t>
      </w:r>
      <w:r w:rsidR="0040445E">
        <w:rPr>
          <w:noProof/>
        </w:rPr>
        <w:t xml:space="preserve"> button.</w:t>
      </w:r>
    </w:p>
    <w:p w14:paraId="16EBD088" w14:textId="77777777" w:rsidR="0040445E" w:rsidRDefault="0040445E" w:rsidP="0040445E">
      <w:pPr>
        <w:rPr>
          <w:noProof/>
        </w:rPr>
      </w:pPr>
      <w:r>
        <w:rPr>
          <w:noProof/>
        </w:rPr>
        <w:drawing>
          <wp:inline distT="0" distB="0" distL="0" distR="0" wp14:anchorId="60153E2E" wp14:editId="29FF4C45">
            <wp:extent cx="1600200" cy="381000"/>
            <wp:effectExtent l="0" t="0" r="0" b="0"/>
            <wp:docPr id="74" name="Picture 74" descr="Add/View comment button indicating there is information in the comment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00200" cy="381000"/>
                    </a:xfrm>
                    <a:prstGeom prst="rect">
                      <a:avLst/>
                    </a:prstGeom>
                  </pic:spPr>
                </pic:pic>
              </a:graphicData>
            </a:graphic>
          </wp:inline>
        </w:drawing>
      </w:r>
    </w:p>
    <w:p w14:paraId="6FABA734" w14:textId="77777777" w:rsidR="0000692F" w:rsidRDefault="0000692F" w:rsidP="00A51DF7">
      <w:pPr>
        <w:pStyle w:val="Heading3"/>
      </w:pPr>
      <w:bookmarkStart w:id="6" w:name="_Toc94877294"/>
      <w:r>
        <w:t>Print Preview</w:t>
      </w:r>
      <w:bookmarkEnd w:id="6"/>
    </w:p>
    <w:p w14:paraId="273A5FC4" w14:textId="77777777" w:rsidR="00A51DF7" w:rsidRDefault="00A51DF7" w:rsidP="00DE2E28">
      <w:r>
        <w:t>The Print Preview feature (the printer icon in the upper right corner, next to the Run Edits button) allows you to view all the fields and the content entered in the abstract. You can also print the abstract.</w:t>
      </w:r>
    </w:p>
    <w:p w14:paraId="0578AF02" w14:textId="77777777" w:rsidR="00A51DF7" w:rsidRDefault="00A51DF7" w:rsidP="00DE2E28">
      <w:r>
        <w:t xml:space="preserve">Click </w:t>
      </w:r>
      <w:r w:rsidRPr="00D422C1">
        <w:rPr>
          <w:b/>
        </w:rPr>
        <w:t>Print Preview</w:t>
      </w:r>
      <w:r w:rsidRPr="00D422C1">
        <w:rPr>
          <w:noProof/>
        </w:rPr>
        <w:drawing>
          <wp:inline distT="0" distB="0" distL="0" distR="0" wp14:anchorId="263CF0DD" wp14:editId="0AF10835">
            <wp:extent cx="209550" cy="190500"/>
            <wp:effectExtent l="0" t="0" r="0" b="0"/>
            <wp:docPr id="117" name="Picture 117"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D422C1">
        <w:t>.</w:t>
      </w:r>
      <w:r>
        <w:t xml:space="preserve"> A separate window will open that displays the abstract.</w:t>
      </w:r>
    </w:p>
    <w:p w14:paraId="01DE9A2D" w14:textId="77777777" w:rsidR="008C749D" w:rsidRDefault="008C749D" w:rsidP="00066810">
      <w:pPr>
        <w:pStyle w:val="Heading3"/>
      </w:pPr>
      <w:bookmarkStart w:id="7" w:name="_Toc94877295"/>
      <w:r w:rsidRPr="00E10CE9">
        <w:t>Entering Information</w:t>
      </w:r>
      <w:bookmarkEnd w:id="7"/>
    </w:p>
    <w:p w14:paraId="53CD5789" w14:textId="77777777" w:rsidR="00CF4C7C" w:rsidRDefault="00CF4C7C">
      <w:r>
        <w:t>Some information will be prefilled – including the abstractor initials, the reporting facility number</w:t>
      </w:r>
      <w:r w:rsidR="00BF5F20">
        <w:t xml:space="preserve"> (this will default to the central registry facility </w:t>
      </w:r>
      <w:proofErr w:type="gramStart"/>
      <w:r w:rsidR="00BF5F20">
        <w:t>number, and</w:t>
      </w:r>
      <w:proofErr w:type="gramEnd"/>
      <w:r w:rsidR="00BF5F20">
        <w:t xml:space="preserve"> will need to be replaced with the number of the facility for which you are reporting)</w:t>
      </w:r>
      <w:r>
        <w:t>, and anything else the Web Plus administrator defaults.</w:t>
      </w:r>
    </w:p>
    <w:p w14:paraId="07A3FC8A" w14:textId="77777777" w:rsidR="008C749D" w:rsidRDefault="008C749D">
      <w:r>
        <w:t>When entering name and address, Web Plus will capitalize the text automatically.</w:t>
      </w:r>
    </w:p>
    <w:p w14:paraId="391BF57A" w14:textId="77777777" w:rsidR="008C749D" w:rsidRDefault="008C749D">
      <w:r>
        <w:t>To move to the next field, tab or use the mouse. Using the enter key will not work.</w:t>
      </w:r>
    </w:p>
    <w:p w14:paraId="00A51DC5" w14:textId="77777777" w:rsidR="00CF4C7C" w:rsidRDefault="001B51AE">
      <w:r>
        <w:t xml:space="preserve">If you need more information about a field, click the </w:t>
      </w:r>
      <w:r w:rsidRPr="001975C8">
        <w:rPr>
          <w:b/>
        </w:rPr>
        <w:t>Help icon</w:t>
      </w:r>
      <w:r>
        <w:t xml:space="preserve"> </w:t>
      </w:r>
      <w:r w:rsidRPr="00AE0340">
        <w:rPr>
          <w:rFonts w:cstheme="minorHAnsi"/>
          <w:noProof/>
        </w:rPr>
        <w:drawing>
          <wp:inline distT="0" distB="0" distL="0" distR="0" wp14:anchorId="76A3E65A" wp14:editId="08C90D00">
            <wp:extent cx="228600" cy="209550"/>
            <wp:effectExtent l="0" t="0" r="0" b="0"/>
            <wp:docPr id="11" name="Picture 11" descr="Hel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p ic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t xml:space="preserve">that is next to the field. </w:t>
      </w:r>
      <w:r w:rsidR="00CF4C7C">
        <w:t xml:space="preserve">A popup window will open with information. </w:t>
      </w:r>
      <w:r>
        <w:t>Close the window when done.</w:t>
      </w:r>
      <w:r w:rsidR="00CF4C7C">
        <w:t xml:space="preserve"> For example, below is the information for Date of 1</w:t>
      </w:r>
      <w:r w:rsidR="00CF4C7C" w:rsidRPr="00CF4C7C">
        <w:rPr>
          <w:vertAlign w:val="superscript"/>
        </w:rPr>
        <w:t>st</w:t>
      </w:r>
      <w:r w:rsidR="00CF4C7C">
        <w:t xml:space="preserve"> Contact:</w:t>
      </w:r>
    </w:p>
    <w:p w14:paraId="5973B6E0" w14:textId="77777777" w:rsidR="00CF4C7C" w:rsidRDefault="00CF4C7C">
      <w:r>
        <w:rPr>
          <w:noProof/>
        </w:rPr>
        <w:lastRenderedPageBreak/>
        <w:drawing>
          <wp:inline distT="0" distB="0" distL="0" distR="0" wp14:anchorId="24315EAD" wp14:editId="2A8234E5">
            <wp:extent cx="6400800" cy="3260725"/>
            <wp:effectExtent l="19050" t="19050" r="19050" b="15875"/>
            <wp:docPr id="13" name="Picture 13" descr="Field Help example (date of first 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3260725"/>
                    </a:xfrm>
                    <a:prstGeom prst="rect">
                      <a:avLst/>
                    </a:prstGeom>
                    <a:ln>
                      <a:solidFill>
                        <a:schemeClr val="tx1"/>
                      </a:solidFill>
                    </a:ln>
                  </pic:spPr>
                </pic:pic>
              </a:graphicData>
            </a:graphic>
          </wp:inline>
        </w:drawing>
      </w:r>
    </w:p>
    <w:p w14:paraId="473BA4F0" w14:textId="77777777" w:rsidR="00CF4C7C" w:rsidRDefault="00CF4C7C">
      <w:r>
        <w:t xml:space="preserve">Clicking on the </w:t>
      </w:r>
      <w:r w:rsidRPr="001975C8">
        <w:rPr>
          <w:b/>
        </w:rPr>
        <w:t>down arrow</w:t>
      </w:r>
      <w:r>
        <w:t xml:space="preserve"> associated with a field will open the dropdown list; </w:t>
      </w:r>
      <w:proofErr w:type="gramStart"/>
      <w:r>
        <w:t>make a selection</w:t>
      </w:r>
      <w:proofErr w:type="gramEnd"/>
      <w:r>
        <w:t xml:space="preserve"> and</w:t>
      </w:r>
      <w:r w:rsidR="00334445">
        <w:t xml:space="preserve"> the value will </w:t>
      </w:r>
      <w:r w:rsidR="0001496D">
        <w:t>populate</w:t>
      </w:r>
      <w:r w:rsidR="00334445">
        <w:t xml:space="preserve"> the field and</w:t>
      </w:r>
      <w:r>
        <w:t xml:space="preserve"> the list will close. If the value is known, it can be directly entered without using the dropdown list, however it is important that the format is exactly as required (for example, sex is a numeric one-digit field with only the values seen below</w:t>
      </w:r>
      <w:r w:rsidR="00334445">
        <w:t>, visible when clicking on the down arrow in the Sex field</w:t>
      </w:r>
      <w:r>
        <w:t>).</w:t>
      </w:r>
    </w:p>
    <w:p w14:paraId="56337044" w14:textId="77777777" w:rsidR="00CF4C7C" w:rsidRDefault="00CF4C7C">
      <w:r>
        <w:rPr>
          <w:noProof/>
        </w:rPr>
        <w:drawing>
          <wp:inline distT="0" distB="0" distL="0" distR="0" wp14:anchorId="1696B647" wp14:editId="1C7A9DD3">
            <wp:extent cx="5338008" cy="2819400"/>
            <wp:effectExtent l="19050" t="19050" r="15240" b="19050"/>
            <wp:docPr id="12" name="Picture 12" descr="Field dropdown example (s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46728" cy="2824006"/>
                    </a:xfrm>
                    <a:prstGeom prst="rect">
                      <a:avLst/>
                    </a:prstGeom>
                    <a:ln>
                      <a:solidFill>
                        <a:schemeClr val="tx1"/>
                      </a:solidFill>
                    </a:ln>
                  </pic:spPr>
                </pic:pic>
              </a:graphicData>
            </a:graphic>
          </wp:inline>
        </w:drawing>
      </w:r>
    </w:p>
    <w:p w14:paraId="0E66BBD2" w14:textId="77777777" w:rsidR="00334445" w:rsidRDefault="00334445">
      <w:r>
        <w:t xml:space="preserve">When </w:t>
      </w:r>
      <w:r w:rsidR="00277000">
        <w:t>tabbing to fields,</w:t>
      </w:r>
      <w:r>
        <w:t xml:space="preserve"> a description will</w:t>
      </w:r>
      <w:r w:rsidR="00277000">
        <w:t xml:space="preserve"> often</w:t>
      </w:r>
      <w:r>
        <w:t xml:space="preserve"> appear to the right telling you what to do. In the example below, the cursor is in the Age at Diagnosis field. The instructions are to click on the calculator icon next to the field label in order to calculate Age at Diagnosis.</w:t>
      </w:r>
    </w:p>
    <w:p w14:paraId="164015F9" w14:textId="77777777" w:rsidR="00334445" w:rsidRDefault="00334445">
      <w:r>
        <w:rPr>
          <w:noProof/>
        </w:rPr>
        <w:lastRenderedPageBreak/>
        <w:drawing>
          <wp:inline distT="0" distB="0" distL="0" distR="0" wp14:anchorId="349E8910" wp14:editId="5699B103">
            <wp:extent cx="6400800" cy="2445385"/>
            <wp:effectExtent l="19050" t="19050" r="19050" b="12065"/>
            <wp:docPr id="14" name="Picture 14" descr="Field item prompt message (age at diagnosi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00800" cy="2445385"/>
                    </a:xfrm>
                    <a:prstGeom prst="rect">
                      <a:avLst/>
                    </a:prstGeom>
                    <a:ln>
                      <a:solidFill>
                        <a:schemeClr val="tx1"/>
                      </a:solidFill>
                    </a:ln>
                  </pic:spPr>
                </pic:pic>
              </a:graphicData>
            </a:graphic>
          </wp:inline>
        </w:drawing>
      </w:r>
    </w:p>
    <w:p w14:paraId="3397AB27" w14:textId="77777777" w:rsidR="00AE2FFD" w:rsidRDefault="005F7AC9">
      <w:r>
        <w:t xml:space="preserve">The </w:t>
      </w:r>
      <w:r w:rsidRPr="005F7AC9">
        <w:rPr>
          <w:b/>
        </w:rPr>
        <w:t>calculator icon</w:t>
      </w:r>
      <w:r>
        <w:t xml:space="preserve"> is available for certain fields; clicking it will fill the field in with an appropriate value.</w:t>
      </w:r>
    </w:p>
    <w:p w14:paraId="5C8DCBC3" w14:textId="77777777" w:rsidR="00AE2FFD" w:rsidRDefault="00AE2FFD">
      <w:r>
        <w:t xml:space="preserve">Other fields offer </w:t>
      </w:r>
      <w:r w:rsidRPr="001975C8">
        <w:rPr>
          <w:b/>
        </w:rPr>
        <w:t>special lookups (magnifying glass)</w:t>
      </w:r>
      <w:r>
        <w:t xml:space="preserve">, which </w:t>
      </w:r>
      <w:r w:rsidR="001B00EA">
        <w:t xml:space="preserve">open searchable lists. </w:t>
      </w:r>
      <w:r w:rsidR="007E0495">
        <w:t xml:space="preserve">For example, once a State has been entered, clicking on the magnifying glass next to County will bring up a list of county codes. This list is searchable by name or part of name only; you can also scroll down or click a page number at the top of the list to move further down in the list. When you find the appropriate code, click </w:t>
      </w:r>
      <w:r w:rsidR="001975C8">
        <w:t>it and the code will populate the County field.</w:t>
      </w:r>
    </w:p>
    <w:p w14:paraId="46CED473" w14:textId="77777777" w:rsidR="001B00EA" w:rsidRDefault="007E0495">
      <w:r>
        <w:rPr>
          <w:noProof/>
        </w:rPr>
        <w:drawing>
          <wp:inline distT="0" distB="0" distL="0" distR="0" wp14:anchorId="52E971E4" wp14:editId="5A0E7E8E">
            <wp:extent cx="6400800" cy="3350895"/>
            <wp:effectExtent l="19050" t="19050" r="19050" b="20955"/>
            <wp:docPr id="2" name="Picture 2" descr="Field icon, special lookups. County cod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3350895"/>
                    </a:xfrm>
                    <a:prstGeom prst="rect">
                      <a:avLst/>
                    </a:prstGeom>
                    <a:ln>
                      <a:solidFill>
                        <a:schemeClr val="tx1"/>
                      </a:solidFill>
                    </a:ln>
                  </pic:spPr>
                </pic:pic>
              </a:graphicData>
            </a:graphic>
          </wp:inline>
        </w:drawing>
      </w:r>
    </w:p>
    <w:p w14:paraId="07B92D1A" w14:textId="77777777" w:rsidR="00004BB3" w:rsidRDefault="00004BB3" w:rsidP="00066810">
      <w:pPr>
        <w:pStyle w:val="Heading3"/>
      </w:pPr>
      <w:bookmarkStart w:id="8" w:name="_Toc94877296"/>
      <w:r w:rsidRPr="003475D6">
        <w:t>Text Fields</w:t>
      </w:r>
      <w:bookmarkEnd w:id="8"/>
    </w:p>
    <w:p w14:paraId="6603F272" w14:textId="77777777" w:rsidR="00754CD8" w:rsidRPr="00754CD8" w:rsidRDefault="00754CD8" w:rsidP="00754CD8">
      <w:pPr>
        <w:pStyle w:val="BodyText"/>
        <w:rPr>
          <w:rFonts w:ascii="Calibri" w:hAnsi="Calibri" w:cs="Calibri"/>
          <w:sz w:val="22"/>
          <w:szCs w:val="22"/>
        </w:rPr>
      </w:pPr>
      <w:r w:rsidRPr="00754CD8">
        <w:rPr>
          <w:rFonts w:ascii="Calibri" w:hAnsi="Calibri" w:cs="Calibri"/>
          <w:sz w:val="22"/>
          <w:szCs w:val="22"/>
        </w:rPr>
        <w:t>Text Fields are another type of data entry field. This is an area where you enter text to describe diagnostic information, such as information from a pathology report, treatment information, such as X-rays or surgery</w:t>
      </w:r>
      <w:r w:rsidR="005F7AC9">
        <w:rPr>
          <w:rFonts w:ascii="Calibri" w:hAnsi="Calibri" w:cs="Calibri"/>
          <w:sz w:val="22"/>
          <w:szCs w:val="22"/>
        </w:rPr>
        <w:t>, and other types of information</w:t>
      </w:r>
      <w:r w:rsidRPr="00754CD8">
        <w:rPr>
          <w:rFonts w:ascii="Calibri" w:hAnsi="Calibri" w:cs="Calibri"/>
          <w:sz w:val="22"/>
          <w:szCs w:val="22"/>
        </w:rPr>
        <w:t xml:space="preserve">.  The text fields displayed depend on those collected by your central registry. </w:t>
      </w:r>
    </w:p>
    <w:p w14:paraId="4078DB80" w14:textId="77777777" w:rsidR="00754CD8" w:rsidRPr="00754CD8" w:rsidRDefault="00754CD8" w:rsidP="00754CD8">
      <w:pPr>
        <w:rPr>
          <w:rFonts w:ascii="Calibri" w:hAnsi="Calibri" w:cs="Calibri"/>
        </w:rPr>
      </w:pPr>
      <w:r>
        <w:rPr>
          <w:rFonts w:ascii="Calibri" w:hAnsi="Calibri" w:cs="Calibri"/>
        </w:rPr>
        <w:lastRenderedPageBreak/>
        <w:t xml:space="preserve">Text fields can be used to confirm coded values, and to </w:t>
      </w:r>
      <w:r w:rsidRPr="00754CD8">
        <w:rPr>
          <w:rFonts w:ascii="Calibri" w:hAnsi="Calibri" w:cs="Calibri"/>
        </w:rPr>
        <w:t xml:space="preserve">document supplemental information not contained within the coded values. You can also provide information that you are uncertain how to code so that a central abstractor/reviewer may code it properly in the data fields when the abstract is released to the central registry. The text is limited only by the maximum number of characters indicated for each field (for </w:t>
      </w:r>
      <w:r w:rsidR="007A6E2E" w:rsidRPr="00754CD8">
        <w:rPr>
          <w:rFonts w:ascii="Calibri" w:hAnsi="Calibri" w:cs="Calibri"/>
        </w:rPr>
        <w:t>most</w:t>
      </w:r>
      <w:r w:rsidRPr="00754CD8">
        <w:rPr>
          <w:rFonts w:ascii="Calibri" w:hAnsi="Calibri" w:cs="Calibri"/>
        </w:rPr>
        <w:t xml:space="preserve"> text fields, 1,000 characters are allowed).</w:t>
      </w:r>
    </w:p>
    <w:p w14:paraId="7789A067" w14:textId="77777777" w:rsidR="007A6E2E" w:rsidRDefault="00004BB3" w:rsidP="007A6E2E">
      <w:r>
        <w:t xml:space="preserve">Text fields can be set up to display in two different ways. </w:t>
      </w:r>
      <w:r w:rsidR="00D8780D">
        <w:t>This is a setting in the user’s account (‘</w:t>
      </w:r>
      <w:r w:rsidR="00D8780D" w:rsidRPr="007A6E2E">
        <w:rPr>
          <w:b/>
        </w:rPr>
        <w:t>Location of Text Data Items within Display Type</w:t>
      </w:r>
      <w:r w:rsidR="00D8780D">
        <w:t>’), so can vary by user if needed.</w:t>
      </w:r>
      <w:r w:rsidR="007A6E2E" w:rsidRPr="007A6E2E">
        <w:t xml:space="preserve"> </w:t>
      </w:r>
      <w:r w:rsidR="007A6E2E">
        <w:t>The Central Registry Administrator can set this for a user.</w:t>
      </w:r>
    </w:p>
    <w:p w14:paraId="75DB86A0" w14:textId="77777777" w:rsidR="00004BB3" w:rsidRDefault="00004BB3">
      <w:r>
        <w:t>One way is to display all text fields in the window on the right side of the screen. The Text Fields tab lies between the Edit Errors tab and the Help tab in this setup.</w:t>
      </w:r>
    </w:p>
    <w:p w14:paraId="01C8A808" w14:textId="77777777" w:rsidR="003475D6" w:rsidRDefault="00004BB3">
      <w:r>
        <w:rPr>
          <w:noProof/>
        </w:rPr>
        <w:drawing>
          <wp:inline distT="0" distB="0" distL="0" distR="0" wp14:anchorId="3EBB3571" wp14:editId="2AF77F40">
            <wp:extent cx="5230191" cy="3759200"/>
            <wp:effectExtent l="19050" t="19050" r="27940" b="12700"/>
            <wp:docPr id="20" name="Picture 20" descr="Data entry example, text fields display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40229" cy="3766415"/>
                    </a:xfrm>
                    <a:prstGeom prst="rect">
                      <a:avLst/>
                    </a:prstGeom>
                    <a:ln>
                      <a:solidFill>
                        <a:schemeClr val="tx1"/>
                      </a:solidFill>
                    </a:ln>
                  </pic:spPr>
                </pic:pic>
              </a:graphicData>
            </a:graphic>
          </wp:inline>
        </w:drawing>
      </w:r>
    </w:p>
    <w:p w14:paraId="09E2F0C9" w14:textId="77777777" w:rsidR="003475D6" w:rsidRDefault="003475D6">
      <w:r>
        <w:t>The other way is to display text fields within the fields on the left.</w:t>
      </w:r>
    </w:p>
    <w:p w14:paraId="623BF323" w14:textId="77777777" w:rsidR="003475D6" w:rsidRDefault="003475D6">
      <w:r>
        <w:rPr>
          <w:noProof/>
        </w:rPr>
        <w:lastRenderedPageBreak/>
        <w:drawing>
          <wp:inline distT="0" distB="0" distL="0" distR="0" wp14:anchorId="553169DF" wp14:editId="0FAF32FF">
            <wp:extent cx="2712892" cy="4591050"/>
            <wp:effectExtent l="19050" t="19050" r="11430" b="19050"/>
            <wp:docPr id="21" name="Picture 21" descr="Data entry example, text fields display on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9540" cy="4636146"/>
                    </a:xfrm>
                    <a:prstGeom prst="rect">
                      <a:avLst/>
                    </a:prstGeom>
                    <a:ln>
                      <a:solidFill>
                        <a:schemeClr val="tx1"/>
                      </a:solidFill>
                    </a:ln>
                  </pic:spPr>
                </pic:pic>
              </a:graphicData>
            </a:graphic>
          </wp:inline>
        </w:drawing>
      </w:r>
    </w:p>
    <w:p w14:paraId="30EB6551" w14:textId="77777777" w:rsidR="001B00EA" w:rsidRPr="00E10CE9" w:rsidRDefault="00CF4C7C" w:rsidP="00066810">
      <w:pPr>
        <w:pStyle w:val="Heading3"/>
      </w:pPr>
      <w:bookmarkStart w:id="9" w:name="_Toc94877297"/>
      <w:r w:rsidRPr="00E10CE9">
        <w:t>Specific field information</w:t>
      </w:r>
      <w:bookmarkEnd w:id="9"/>
    </w:p>
    <w:p w14:paraId="519A9649" w14:textId="77777777" w:rsidR="001B00EA" w:rsidRPr="001B00EA" w:rsidRDefault="001B00EA" w:rsidP="001B00EA">
      <w:pPr>
        <w:pStyle w:val="BodyText"/>
        <w:spacing w:after="0"/>
        <w:rPr>
          <w:rFonts w:asciiTheme="minorHAnsi" w:hAnsiTheme="minorHAnsi" w:cstheme="minorHAnsi"/>
          <w:sz w:val="22"/>
          <w:szCs w:val="22"/>
        </w:rPr>
      </w:pPr>
      <w:r w:rsidRPr="001B00EA">
        <w:rPr>
          <w:rFonts w:asciiTheme="minorHAnsi" w:hAnsiTheme="minorHAnsi" w:cstheme="minorHAnsi"/>
          <w:sz w:val="22"/>
          <w:szCs w:val="22"/>
        </w:rPr>
        <w:t>Dates: All dates are to be entered in the YYYYMMDD</w:t>
      </w:r>
      <w:r w:rsidR="008F5562">
        <w:rPr>
          <w:rFonts w:asciiTheme="minorHAnsi" w:hAnsiTheme="minorHAnsi" w:cstheme="minorHAnsi"/>
          <w:sz w:val="22"/>
          <w:szCs w:val="22"/>
        </w:rPr>
        <w:t xml:space="preserve"> (</w:t>
      </w:r>
      <w:proofErr w:type="gramStart"/>
      <w:r w:rsidR="008F5562">
        <w:rPr>
          <w:rFonts w:asciiTheme="minorHAnsi" w:hAnsiTheme="minorHAnsi" w:cstheme="minorHAnsi"/>
          <w:sz w:val="22"/>
          <w:szCs w:val="22"/>
        </w:rPr>
        <w:t>4 digit</w:t>
      </w:r>
      <w:proofErr w:type="gramEnd"/>
      <w:r w:rsidR="008F5562">
        <w:rPr>
          <w:rFonts w:asciiTheme="minorHAnsi" w:hAnsiTheme="minorHAnsi" w:cstheme="minorHAnsi"/>
          <w:sz w:val="22"/>
          <w:szCs w:val="22"/>
        </w:rPr>
        <w:t xml:space="preserve"> year, 2 digit month, 2 digit day) </w:t>
      </w:r>
      <w:r w:rsidRPr="001B00EA">
        <w:rPr>
          <w:rFonts w:asciiTheme="minorHAnsi" w:hAnsiTheme="minorHAnsi" w:cstheme="minorHAnsi"/>
          <w:sz w:val="22"/>
          <w:szCs w:val="22"/>
        </w:rPr>
        <w:t>format.</w:t>
      </w:r>
    </w:p>
    <w:p w14:paraId="328461C3"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YYYYMMDD – when complete date is known and valid</w:t>
      </w:r>
    </w:p>
    <w:p w14:paraId="1BA73741"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YYYYMM – when year and month are known and valid, and day is unknown</w:t>
      </w:r>
    </w:p>
    <w:p w14:paraId="78FF820A"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 – when year is known and valid, and month and day are unknown</w:t>
      </w:r>
    </w:p>
    <w:p w14:paraId="7D2CBA22"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Blank – when no known date applies</w:t>
      </w:r>
    </w:p>
    <w:p w14:paraId="37ED97F9" w14:textId="77777777" w:rsidR="001B00EA" w:rsidRPr="00B75AD9" w:rsidRDefault="001B00EA" w:rsidP="00B75AD9">
      <w:pPr>
        <w:pStyle w:val="ListParagraph"/>
        <w:numPr>
          <w:ilvl w:val="0"/>
          <w:numId w:val="1"/>
        </w:numPr>
        <w:autoSpaceDE w:val="0"/>
        <w:autoSpaceDN w:val="0"/>
        <w:adjustRightInd w:val="0"/>
        <w:rPr>
          <w:rFonts w:cstheme="minorHAnsi"/>
        </w:rPr>
      </w:pPr>
      <w:r w:rsidRPr="00B75AD9">
        <w:rPr>
          <w:rFonts w:cstheme="minorHAnsi"/>
        </w:rPr>
        <w:t xml:space="preserve">A </w:t>
      </w:r>
      <w:r w:rsidRPr="00B75AD9">
        <w:rPr>
          <w:rFonts w:cstheme="minorHAnsi"/>
          <w:b/>
        </w:rPr>
        <w:t>date flag field</w:t>
      </w:r>
      <w:r w:rsidRPr="00B75AD9">
        <w:rPr>
          <w:rFonts w:cstheme="minorHAnsi"/>
        </w:rPr>
        <w:t xml:space="preserve"> is filled out for each date field which is “</w:t>
      </w:r>
      <w:r w:rsidRPr="00B75AD9">
        <w:rPr>
          <w:rFonts w:cstheme="minorHAnsi"/>
          <w:b/>
        </w:rPr>
        <w:t>unknown</w:t>
      </w:r>
      <w:r w:rsidRPr="00B75AD9">
        <w:rPr>
          <w:rFonts w:cstheme="minorHAnsi"/>
        </w:rPr>
        <w:t>” or “</w:t>
      </w:r>
      <w:r w:rsidRPr="00B75AD9">
        <w:rPr>
          <w:rFonts w:cstheme="minorHAnsi"/>
          <w:b/>
        </w:rPr>
        <w:t>not applicable</w:t>
      </w:r>
      <w:r w:rsidRPr="00B75AD9">
        <w:rPr>
          <w:rFonts w:cstheme="minorHAnsi"/>
        </w:rPr>
        <w:t xml:space="preserve">” explaining why the corresponding date field is blank. The date field flag </w:t>
      </w:r>
      <w:r w:rsidRPr="00B75AD9">
        <w:rPr>
          <w:rFonts w:cstheme="minorHAnsi"/>
          <w:b/>
        </w:rPr>
        <w:t>is left blank if a valid date</w:t>
      </w:r>
      <w:r w:rsidRPr="00B75AD9">
        <w:rPr>
          <w:rFonts w:cstheme="minorHAnsi"/>
        </w:rPr>
        <w:t xml:space="preserve"> is transmitted in its associated date item.</w:t>
      </w:r>
    </w:p>
    <w:p w14:paraId="30EBFB68" w14:textId="77777777" w:rsidR="00CF4C7C" w:rsidRDefault="00CF4C7C">
      <w:r>
        <w:t>If social security is completely unknown, enter all 9s. If the last 4 digits are known, enter 1s followed by the last 4 digits, for example, 111117649. Do not enter dashes.</w:t>
      </w:r>
    </w:p>
    <w:p w14:paraId="6818975A" w14:textId="77777777" w:rsidR="00334445" w:rsidRDefault="00334445">
      <w:r>
        <w:t>Zip code can be entered as 5 or 9 digits.</w:t>
      </w:r>
    </w:p>
    <w:p w14:paraId="127337FB" w14:textId="3A632E91" w:rsidR="0036670F" w:rsidRDefault="0036670F">
      <w:r>
        <w:t xml:space="preserve">Critical fields will be labeled with an asterisk (*). These are fields </w:t>
      </w:r>
      <w:r w:rsidR="00AC0D37">
        <w:t xml:space="preserve">that </w:t>
      </w:r>
      <w:r>
        <w:t xml:space="preserve">the central registry wants to ensure are completed. Upon saving an abstract, </w:t>
      </w:r>
      <w:r w:rsidR="00AC0D37">
        <w:t>if a critical field is missing there will be a warning shown in the window with the edit errors. Whether or not an abstract can be released if a critical field is missing depends on a setting made by the central registry Administrator.</w:t>
      </w:r>
    </w:p>
    <w:p w14:paraId="053FF43E" w14:textId="2F7C3169" w:rsidR="00E4176F" w:rsidRPr="00E10CE9" w:rsidRDefault="00E4176F" w:rsidP="00E4176F">
      <w:pPr>
        <w:pStyle w:val="Heading3"/>
      </w:pPr>
      <w:bookmarkStart w:id="10" w:name="_Toc94877298"/>
      <w:r>
        <w:lastRenderedPageBreak/>
        <w:t>Reporting Facility</w:t>
      </w:r>
      <w:bookmarkEnd w:id="10"/>
    </w:p>
    <w:p w14:paraId="09FE4ECA" w14:textId="44F31FA6" w:rsidR="00E4176F" w:rsidRDefault="004D7D38">
      <w:r>
        <w:t>When the Central Registry Abstractor/Reviewer creates a new abstract, the reporting facility will initially display as the facility ID of the central registry.</w:t>
      </w:r>
    </w:p>
    <w:p w14:paraId="3E120C94" w14:textId="24DF4866" w:rsidR="004D7D38" w:rsidRDefault="00F21B74">
      <w:r w:rsidRPr="00F21B74">
        <w:rPr>
          <w:noProof/>
        </w:rPr>
        <w:drawing>
          <wp:inline distT="0" distB="0" distL="0" distR="0" wp14:anchorId="24E92F19" wp14:editId="1EE805AA">
            <wp:extent cx="4324954" cy="2562583"/>
            <wp:effectExtent l="19050" t="19050" r="19050" b="28575"/>
            <wp:docPr id="32" name="Picture 3" descr="Reporting Facility is facility ID of the central registry.">
              <a:extLst xmlns:a="http://schemas.openxmlformats.org/drawingml/2006/main">
                <a:ext uri="{FF2B5EF4-FFF2-40B4-BE49-F238E27FC236}">
                  <a16:creationId xmlns:a16="http://schemas.microsoft.com/office/drawing/2014/main" id="{DC9CC7BE-3243-47C2-9C11-EDD8EB3543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 descr="Reporting Facility is facility ID of the central registry.">
                      <a:extLst>
                        <a:ext uri="{FF2B5EF4-FFF2-40B4-BE49-F238E27FC236}">
                          <a16:creationId xmlns:a16="http://schemas.microsoft.com/office/drawing/2014/main" id="{DC9CC7BE-3243-47C2-9C11-EDD8EB3543DC}"/>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324954" cy="2562583"/>
                    </a:xfrm>
                    <a:prstGeom prst="rect">
                      <a:avLst/>
                    </a:prstGeom>
                    <a:ln>
                      <a:solidFill>
                        <a:schemeClr val="tx1"/>
                      </a:solidFill>
                    </a:ln>
                  </pic:spPr>
                </pic:pic>
              </a:graphicData>
            </a:graphic>
          </wp:inline>
        </w:drawing>
      </w:r>
    </w:p>
    <w:p w14:paraId="2B995C0B" w14:textId="06B4C669" w:rsidR="007D7747" w:rsidRPr="007D7747" w:rsidRDefault="007D7747" w:rsidP="007D7747">
      <w:r w:rsidRPr="007D7747">
        <w:t xml:space="preserve">The reporting facility can be changed from the central registry facility ID to the actual facility that reported the case. The reporting facility drop down reflects what is in the HOSPCODES table in the database. </w:t>
      </w:r>
      <w:r>
        <w:t xml:space="preserve">It is not necessary </w:t>
      </w:r>
      <w:r w:rsidRPr="007D7747">
        <w:t>to create a facility in Web Plus</w:t>
      </w:r>
      <w:r w:rsidR="00035930">
        <w:t xml:space="preserve">; rather, </w:t>
      </w:r>
      <w:r w:rsidRPr="007D7747">
        <w:t>facilities</w:t>
      </w:r>
      <w:r w:rsidR="00035930">
        <w:t xml:space="preserve"> can be added</w:t>
      </w:r>
      <w:r w:rsidRPr="007D7747">
        <w:t xml:space="preserve"> to the HOSPCODES table if they are not already there. </w:t>
      </w:r>
    </w:p>
    <w:p w14:paraId="581D273B" w14:textId="24001E4D" w:rsidR="00D51DC6" w:rsidRDefault="00764AAB">
      <w:r w:rsidRPr="00764AAB">
        <w:rPr>
          <w:noProof/>
        </w:rPr>
        <w:drawing>
          <wp:inline distT="0" distB="0" distL="0" distR="0" wp14:anchorId="339723C0" wp14:editId="0F1A6102">
            <wp:extent cx="4305901" cy="2610214"/>
            <wp:effectExtent l="19050" t="19050" r="19050" b="19050"/>
            <wp:docPr id="36" name="Picture 6" descr="Reporting facility changed to that of the facility that actually reported the case.">
              <a:extLst xmlns:a="http://schemas.openxmlformats.org/drawingml/2006/main">
                <a:ext uri="{FF2B5EF4-FFF2-40B4-BE49-F238E27FC236}">
                  <a16:creationId xmlns:a16="http://schemas.microsoft.com/office/drawing/2014/main" id="{1210ADBC-078C-4921-932C-7BC5F502E2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6" descr="Reporting facility changed to that of the facility that actually reported the case.">
                      <a:extLst>
                        <a:ext uri="{FF2B5EF4-FFF2-40B4-BE49-F238E27FC236}">
                          <a16:creationId xmlns:a16="http://schemas.microsoft.com/office/drawing/2014/main" id="{1210ADBC-078C-4921-932C-7BC5F502E2FA}"/>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305901" cy="2610214"/>
                    </a:xfrm>
                    <a:prstGeom prst="rect">
                      <a:avLst/>
                    </a:prstGeom>
                    <a:ln>
                      <a:solidFill>
                        <a:schemeClr val="tx1"/>
                      </a:solidFill>
                    </a:ln>
                  </pic:spPr>
                </pic:pic>
              </a:graphicData>
            </a:graphic>
          </wp:inline>
        </w:drawing>
      </w:r>
    </w:p>
    <w:p w14:paraId="21DCE2A3" w14:textId="77777777" w:rsidR="00035930" w:rsidRPr="007D7747" w:rsidRDefault="00035930" w:rsidP="00035930">
      <w:r w:rsidRPr="007D7747">
        <w:t xml:space="preserve">The ‘source’ value (in the Abstracts table) will remain that of the central registry facility ID, and the </w:t>
      </w:r>
      <w:proofErr w:type="spellStart"/>
      <w:r w:rsidRPr="007D7747">
        <w:t>Rephosp</w:t>
      </w:r>
      <w:proofErr w:type="spellEnd"/>
      <w:r w:rsidRPr="007D7747">
        <w:t xml:space="preserve"> value will reflect the updated value.</w:t>
      </w:r>
    </w:p>
    <w:p w14:paraId="1CB68A1B" w14:textId="3C3D4F10" w:rsidR="00035930" w:rsidRDefault="00764AAB">
      <w:r w:rsidRPr="00764AAB">
        <w:rPr>
          <w:noProof/>
        </w:rPr>
        <w:drawing>
          <wp:inline distT="0" distB="0" distL="0" distR="0" wp14:anchorId="170EDD3A" wp14:editId="1B290742">
            <wp:extent cx="4144227" cy="582980"/>
            <wp:effectExtent l="0" t="0" r="8890" b="7620"/>
            <wp:docPr id="2050" name="Picture 2" descr="Database values for facility fields.">
              <a:extLst xmlns:a="http://schemas.openxmlformats.org/drawingml/2006/main">
                <a:ext uri="{FF2B5EF4-FFF2-40B4-BE49-F238E27FC236}">
                  <a16:creationId xmlns:a16="http://schemas.microsoft.com/office/drawing/2014/main" id="{C5CFF8D3-46FA-4E52-9F53-C12E04C37D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Database values for facility fields.">
                      <a:extLst>
                        <a:ext uri="{FF2B5EF4-FFF2-40B4-BE49-F238E27FC236}">
                          <a16:creationId xmlns:a16="http://schemas.microsoft.com/office/drawing/2014/main" id="{C5CFF8D3-46FA-4E52-9F53-C12E04C37D4C}"/>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44227" cy="582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9375B51" w14:textId="77777777" w:rsidR="00BF5F20" w:rsidRDefault="00BF5F20">
      <w:r>
        <w:t>Reporting facility number must be 10 digits, so if entering rather than selecting from list, it is important to verify the format of this value.</w:t>
      </w:r>
    </w:p>
    <w:p w14:paraId="0BB7290A" w14:textId="77777777" w:rsidR="00BF5F20" w:rsidRDefault="00BF5F20">
      <w:r>
        <w:rPr>
          <w:noProof/>
        </w:rPr>
        <w:lastRenderedPageBreak/>
        <w:drawing>
          <wp:inline distT="0" distB="0" distL="0" distR="0" wp14:anchorId="612D8158" wp14:editId="5ECEFD9B">
            <wp:extent cx="4592236" cy="3190875"/>
            <wp:effectExtent l="19050" t="19050" r="18415" b="9525"/>
            <wp:docPr id="25" name="Picture 25" descr="Data field select value from lookup list (reporting facility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07699" cy="3201619"/>
                    </a:xfrm>
                    <a:prstGeom prst="rect">
                      <a:avLst/>
                    </a:prstGeom>
                    <a:ln>
                      <a:solidFill>
                        <a:schemeClr val="tx1"/>
                      </a:solidFill>
                    </a:ln>
                  </pic:spPr>
                </pic:pic>
              </a:graphicData>
            </a:graphic>
          </wp:inline>
        </w:drawing>
      </w:r>
    </w:p>
    <w:p w14:paraId="0CAE2CB8" w14:textId="77777777" w:rsidR="00754CD8" w:rsidRDefault="00754CD8">
      <w:pPr>
        <w:rPr>
          <w:b/>
        </w:rPr>
      </w:pPr>
    </w:p>
    <w:p w14:paraId="10F63848" w14:textId="77777777" w:rsidR="00B325DF" w:rsidRDefault="00B325DF" w:rsidP="00066810">
      <w:pPr>
        <w:pStyle w:val="Heading3"/>
      </w:pPr>
      <w:bookmarkStart w:id="11" w:name="_Toc94877299"/>
      <w:r w:rsidRPr="00B325DF">
        <w:t>AJCC ID, Schema ID, SSDIs</w:t>
      </w:r>
      <w:r w:rsidR="00276633">
        <w:t xml:space="preserve"> and Grade (2018+ diagnosis year)</w:t>
      </w:r>
      <w:bookmarkEnd w:id="11"/>
    </w:p>
    <w:p w14:paraId="50D9E6CA" w14:textId="77777777" w:rsidR="009C6DD7" w:rsidRPr="0027212D" w:rsidRDefault="009C6DD7" w:rsidP="009C6DD7">
      <w:pPr>
        <w:spacing w:before="120" w:after="120"/>
      </w:pPr>
      <w:r w:rsidRPr="0027212D">
        <w:t>Site-Specific Data Item (SSDI)</w:t>
      </w:r>
      <w:r>
        <w:t xml:space="preserve"> </w:t>
      </w:r>
      <w:r w:rsidRPr="0027212D">
        <w:t xml:space="preserve">functionality is used for cases diagnosed </w:t>
      </w:r>
      <w:r w:rsidRPr="0027212D">
        <w:rPr>
          <w:b/>
        </w:rPr>
        <w:t xml:space="preserve">January 1, </w:t>
      </w:r>
      <w:proofErr w:type="gramStart"/>
      <w:r w:rsidRPr="0027212D">
        <w:rPr>
          <w:b/>
        </w:rPr>
        <w:t>2018</w:t>
      </w:r>
      <w:proofErr w:type="gramEnd"/>
      <w:r w:rsidRPr="0027212D">
        <w:rPr>
          <w:b/>
        </w:rPr>
        <w:t xml:space="preserve"> and forward</w:t>
      </w:r>
      <w:r w:rsidRPr="0027212D">
        <w:t xml:space="preserve">. The SSDI Data Items will be disabled until the AJCC </w:t>
      </w:r>
      <w:proofErr w:type="gramStart"/>
      <w:r w:rsidRPr="0027212D">
        <w:t>ID</w:t>
      </w:r>
      <w:proofErr w:type="gramEnd"/>
      <w:r w:rsidRPr="0027212D">
        <w:t xml:space="preserve"> and Schema ID are ca</w:t>
      </w:r>
      <w:r>
        <w:t>lculated. The SSDI</w:t>
      </w:r>
      <w:r w:rsidRPr="0027212D">
        <w:t xml:space="preserve"> Section </w:t>
      </w:r>
      <w:r>
        <w:t>look like this when disabled</w:t>
      </w:r>
      <w:r w:rsidRPr="0027212D">
        <w:t>.</w:t>
      </w:r>
    </w:p>
    <w:p w14:paraId="5277BBE8" w14:textId="77777777" w:rsidR="009C6DD7" w:rsidRPr="0027212D" w:rsidRDefault="009C6DD7" w:rsidP="009C6DD7">
      <w:pPr>
        <w:spacing w:before="120" w:after="120"/>
      </w:pPr>
      <w:r w:rsidRPr="00012C60">
        <w:rPr>
          <w:noProof/>
        </w:rPr>
        <w:drawing>
          <wp:inline distT="0" distB="0" distL="0" distR="0" wp14:anchorId="5BD49C63" wp14:editId="06807895">
            <wp:extent cx="3181350" cy="222250"/>
            <wp:effectExtent l="19050" t="19050" r="19050" b="25400"/>
            <wp:docPr id="19" name="Picture 19" descr="SSDI header, unexpa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1350" cy="222250"/>
                    </a:xfrm>
                    <a:prstGeom prst="rect">
                      <a:avLst/>
                    </a:prstGeom>
                    <a:noFill/>
                    <a:ln>
                      <a:solidFill>
                        <a:schemeClr val="tx1"/>
                      </a:solidFill>
                    </a:ln>
                  </pic:spPr>
                </pic:pic>
              </a:graphicData>
            </a:graphic>
          </wp:inline>
        </w:drawing>
      </w:r>
    </w:p>
    <w:p w14:paraId="56709C08" w14:textId="77777777" w:rsidR="009C6DD7" w:rsidRPr="0027212D" w:rsidRDefault="009C6DD7" w:rsidP="009C6DD7">
      <w:pPr>
        <w:spacing w:before="120" w:after="120"/>
      </w:pPr>
      <w:r>
        <w:t>This section will expand once the Schema ID and AJCC ID have been calculated. To calculate these fields, the following data items must first be entered</w:t>
      </w:r>
      <w:r w:rsidRPr="0027212D">
        <w:t>: Date of Diagnosis, Primary Site, Histologic Type ICD-O-3, and the Behavior Code ICD-O-3. An example is below:</w:t>
      </w:r>
    </w:p>
    <w:p w14:paraId="391EB633" w14:textId="77777777" w:rsidR="009C6DD7" w:rsidRPr="0027212D" w:rsidRDefault="009C6DD7" w:rsidP="009C6DD7">
      <w:pPr>
        <w:spacing w:before="120" w:after="120"/>
      </w:pPr>
      <w:r w:rsidRPr="00012C60">
        <w:rPr>
          <w:noProof/>
        </w:rPr>
        <w:drawing>
          <wp:inline distT="0" distB="0" distL="0" distR="0" wp14:anchorId="099E8DDA" wp14:editId="22B48DA2">
            <wp:extent cx="3219450" cy="1803400"/>
            <wp:effectExtent l="19050" t="19050" r="19050" b="25400"/>
            <wp:docPr id="18" name="Picture 18" descr="Cancer identification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9450" cy="1803400"/>
                    </a:xfrm>
                    <a:prstGeom prst="rect">
                      <a:avLst/>
                    </a:prstGeom>
                    <a:noFill/>
                    <a:ln>
                      <a:solidFill>
                        <a:schemeClr val="tx1"/>
                      </a:solidFill>
                    </a:ln>
                  </pic:spPr>
                </pic:pic>
              </a:graphicData>
            </a:graphic>
          </wp:inline>
        </w:drawing>
      </w:r>
    </w:p>
    <w:p w14:paraId="6A408D74" w14:textId="77777777" w:rsidR="009C6DD7" w:rsidRPr="0027212D" w:rsidRDefault="009C6DD7" w:rsidP="009C6DD7">
      <w:pPr>
        <w:spacing w:before="120" w:after="120"/>
      </w:pPr>
      <w:r w:rsidRPr="0027212D">
        <w:t xml:space="preserve">These </w:t>
      </w:r>
      <w:r w:rsidRPr="0027212D">
        <w:rPr>
          <w:b/>
        </w:rPr>
        <w:t>MUST</w:t>
      </w:r>
      <w:r w:rsidRPr="0027212D">
        <w:t xml:space="preserve"> be completed in-order for the SSDI functionality to be enabled. </w:t>
      </w:r>
      <w:bookmarkStart w:id="12" w:name="_Hlk25926358"/>
      <w:r w:rsidRPr="0027212D">
        <w:t xml:space="preserve">If one of the following fields are not filled-in, a message will appear to alert you that the data field is </w:t>
      </w:r>
      <w:r w:rsidR="007A61B9">
        <w:t xml:space="preserve">missing </w:t>
      </w:r>
      <w:r w:rsidR="00FD62C9">
        <w:t xml:space="preserve">when you save </w:t>
      </w:r>
      <w:r w:rsidR="007A61B9">
        <w:t>(for example, the message may say ‘Invalid behavior was used’ if that field is left blank, because blank is not valid).</w:t>
      </w:r>
      <w:r w:rsidR="00FD62C9">
        <w:t xml:space="preserve"> </w:t>
      </w:r>
      <w:bookmarkEnd w:id="12"/>
    </w:p>
    <w:p w14:paraId="497F8D8E" w14:textId="77777777" w:rsidR="009C6DD7" w:rsidRPr="0027212D" w:rsidRDefault="009C6DD7" w:rsidP="009C6DD7">
      <w:pPr>
        <w:spacing w:before="120" w:after="120"/>
      </w:pPr>
    </w:p>
    <w:p w14:paraId="61BB3E63" w14:textId="77777777" w:rsidR="005A685E" w:rsidRDefault="009C6DD7" w:rsidP="009C6DD7">
      <w:pPr>
        <w:spacing w:before="120" w:after="120"/>
      </w:pPr>
      <w:r>
        <w:lastRenderedPageBreak/>
        <w:t xml:space="preserve">Once the fields are entered, AJCC ID and Schema ID can be calculated either by clicking on the calculator buttons next to the fields, or by saving the abstract. </w:t>
      </w:r>
    </w:p>
    <w:p w14:paraId="4E1D0D8E" w14:textId="01E6D208" w:rsidR="005A685E" w:rsidRDefault="005A685E" w:rsidP="009C6DD7">
      <w:pPr>
        <w:spacing w:before="120" w:after="120"/>
      </w:pPr>
      <w:r>
        <w:t xml:space="preserve">Some site/histology combinations require Schema Discriminators 1 and/or 2. If </w:t>
      </w:r>
      <w:r w:rsidR="00A3344C">
        <w:t xml:space="preserve">a Schema Discriminator is needed and not entered, a message will display. </w:t>
      </w:r>
    </w:p>
    <w:p w14:paraId="3D666870" w14:textId="67554AA2" w:rsidR="009C6DD7" w:rsidRPr="0027212D" w:rsidRDefault="009C6DD7" w:rsidP="009C6DD7">
      <w:pPr>
        <w:spacing w:before="120" w:after="120"/>
      </w:pPr>
      <w:r w:rsidRPr="0027212D">
        <w:t>After the calculation of the Schema ID/AJCC ID:</w:t>
      </w:r>
    </w:p>
    <w:p w14:paraId="1CC16117" w14:textId="77777777" w:rsidR="009C6DD7" w:rsidRPr="0027212D" w:rsidRDefault="009C6DD7" w:rsidP="009C6DD7">
      <w:pPr>
        <w:spacing w:before="120" w:after="120"/>
      </w:pPr>
      <w:r w:rsidRPr="00012C60">
        <w:rPr>
          <w:noProof/>
        </w:rPr>
        <w:drawing>
          <wp:inline distT="0" distB="0" distL="0" distR="0" wp14:anchorId="03AA447D" wp14:editId="36123193">
            <wp:extent cx="3200400" cy="469900"/>
            <wp:effectExtent l="19050" t="19050" r="19050" b="25400"/>
            <wp:docPr id="16" name="Picture 16" descr="AJCC ID and Schema ID field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469900"/>
                    </a:xfrm>
                    <a:prstGeom prst="rect">
                      <a:avLst/>
                    </a:prstGeom>
                    <a:noFill/>
                    <a:ln>
                      <a:solidFill>
                        <a:schemeClr val="tx1"/>
                      </a:solidFill>
                    </a:ln>
                  </pic:spPr>
                </pic:pic>
              </a:graphicData>
            </a:graphic>
          </wp:inline>
        </w:drawing>
      </w:r>
    </w:p>
    <w:p w14:paraId="0C67BDA6" w14:textId="5911F428" w:rsidR="009C6DD7" w:rsidRDefault="009C6DD7" w:rsidP="009C6DD7">
      <w:pPr>
        <w:spacing w:before="120" w:after="120"/>
      </w:pPr>
      <w:r>
        <w:t xml:space="preserve">The SSDI </w:t>
      </w:r>
      <w:r w:rsidRPr="0027212D">
        <w:t xml:space="preserve">Section will be enabled </w:t>
      </w:r>
      <w:r>
        <w:t xml:space="preserve">once the AJCC ID and Schema ID are </w:t>
      </w:r>
      <w:proofErr w:type="gramStart"/>
      <w:r>
        <w:t>calculated</w:t>
      </w:r>
      <w:proofErr w:type="gramEnd"/>
      <w:r>
        <w:t xml:space="preserve"> and the abstract saved. The SSDI</w:t>
      </w:r>
      <w:r w:rsidR="00004BB3">
        <w:t xml:space="preserve">s that will display are specific to Primary Site and other information. Below are the SSDIs that display for the example above, with </w:t>
      </w:r>
      <w:r w:rsidRPr="0027212D">
        <w:t xml:space="preserve">Lung </w:t>
      </w:r>
      <w:r w:rsidR="00004BB3">
        <w:t>as</w:t>
      </w:r>
      <w:r w:rsidRPr="0027212D">
        <w:t xml:space="preserve"> the Primary Site.</w:t>
      </w:r>
    </w:p>
    <w:p w14:paraId="475130B4" w14:textId="26639E41" w:rsidR="003D5D45" w:rsidRPr="0027212D" w:rsidRDefault="003D5D45" w:rsidP="009C6DD7">
      <w:pPr>
        <w:spacing w:before="120" w:after="120"/>
      </w:pPr>
      <w:r>
        <w:rPr>
          <w:noProof/>
        </w:rPr>
        <w:drawing>
          <wp:inline distT="0" distB="0" distL="0" distR="0" wp14:anchorId="56BADF1B" wp14:editId="393354E8">
            <wp:extent cx="3612272" cy="895350"/>
            <wp:effectExtent l="19050" t="19050" r="26670" b="19050"/>
            <wp:docPr id="29" name="Picture 29" descr="SSDI fields for lung can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SSDI fields for lung cancer."/>
                    <pic:cNvPicPr/>
                  </pic:nvPicPr>
                  <pic:blipFill>
                    <a:blip r:embed="rId37"/>
                    <a:stretch>
                      <a:fillRect/>
                    </a:stretch>
                  </pic:blipFill>
                  <pic:spPr>
                    <a:xfrm>
                      <a:off x="0" y="0"/>
                      <a:ext cx="3650185" cy="904747"/>
                    </a:xfrm>
                    <a:prstGeom prst="rect">
                      <a:avLst/>
                    </a:prstGeom>
                    <a:ln>
                      <a:solidFill>
                        <a:schemeClr val="tx1"/>
                      </a:solidFill>
                    </a:ln>
                  </pic:spPr>
                </pic:pic>
              </a:graphicData>
            </a:graphic>
          </wp:inline>
        </w:drawing>
      </w:r>
    </w:p>
    <w:p w14:paraId="02E34EB1" w14:textId="77777777" w:rsidR="00276633" w:rsidRDefault="00276633" w:rsidP="009C6DD7">
      <w:pPr>
        <w:spacing w:before="120" w:after="120"/>
        <w:rPr>
          <w:b/>
        </w:rPr>
      </w:pPr>
      <w:r w:rsidRPr="00276633">
        <w:t>Additional fields required for 2018 diagnosis year and later cases are Grade Clinical and Grade Pathological.</w:t>
      </w:r>
    </w:p>
    <w:p w14:paraId="654E976B" w14:textId="77777777" w:rsidR="0040445E" w:rsidRPr="0027212D" w:rsidRDefault="0040445E" w:rsidP="009C6DD7">
      <w:pPr>
        <w:spacing w:before="120" w:after="120"/>
        <w:rPr>
          <w:b/>
        </w:rPr>
      </w:pPr>
      <w:r>
        <w:rPr>
          <w:noProof/>
        </w:rPr>
        <w:drawing>
          <wp:inline distT="0" distB="0" distL="0" distR="0" wp14:anchorId="277CFECA" wp14:editId="01475B09">
            <wp:extent cx="6400800" cy="3975735"/>
            <wp:effectExtent l="19050" t="19050" r="19050" b="24765"/>
            <wp:docPr id="17" name="Picture 17" descr="Data entry example, Grade Clinical and Grade Pathological fields bl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00800" cy="3975735"/>
                    </a:xfrm>
                    <a:prstGeom prst="rect">
                      <a:avLst/>
                    </a:prstGeom>
                    <a:ln>
                      <a:solidFill>
                        <a:schemeClr val="tx1"/>
                      </a:solidFill>
                    </a:ln>
                  </pic:spPr>
                </pic:pic>
              </a:graphicData>
            </a:graphic>
          </wp:inline>
        </w:drawing>
      </w:r>
    </w:p>
    <w:p w14:paraId="1313C9C7" w14:textId="4166101B" w:rsidR="009C6DD7" w:rsidRDefault="009C6DD7" w:rsidP="009C6DD7">
      <w:pPr>
        <w:spacing w:before="120" w:after="120"/>
        <w:rPr>
          <w:rStyle w:val="Hyperlink"/>
        </w:rPr>
      </w:pPr>
      <w:r w:rsidRPr="0027212D">
        <w:rPr>
          <w:b/>
        </w:rPr>
        <w:t>Use the Schema ID Table as a guide for what SSDIs are required for 2018 cases by site from the Site-Specific Data Item (SSDI) Manual.</w:t>
      </w:r>
      <w:r w:rsidR="00DE2E28">
        <w:rPr>
          <w:b/>
        </w:rPr>
        <w:t xml:space="preserve"> Information is available here: </w:t>
      </w:r>
      <w:hyperlink r:id="rId39" w:history="1">
        <w:r w:rsidR="00DE2E28">
          <w:rPr>
            <w:rStyle w:val="Hyperlink"/>
          </w:rPr>
          <w:t>https://apps.naaccr.org/ssdi/list/</w:t>
        </w:r>
      </w:hyperlink>
    </w:p>
    <w:p w14:paraId="0384AA56" w14:textId="6216B62C" w:rsidR="00B7301B" w:rsidRDefault="00B7301B" w:rsidP="009C6DD7">
      <w:pPr>
        <w:spacing w:before="120" w:after="120"/>
        <w:rPr>
          <w:rStyle w:val="Hyperlink"/>
        </w:rPr>
      </w:pPr>
    </w:p>
    <w:p w14:paraId="0E1A2802" w14:textId="07A0A89E" w:rsidR="00FA520C" w:rsidRDefault="00B7301B" w:rsidP="00C8371B">
      <w:pPr>
        <w:spacing w:before="120" w:after="120"/>
      </w:pPr>
      <w:r w:rsidRPr="00C8371B">
        <w:rPr>
          <w:b/>
        </w:rPr>
        <w:lastRenderedPageBreak/>
        <w:t>Note</w:t>
      </w:r>
      <w:r w:rsidR="00C8371B" w:rsidRPr="00C8371B">
        <w:rPr>
          <w:b/>
        </w:rPr>
        <w:t>:</w:t>
      </w:r>
      <w:r w:rsidR="00C8371B">
        <w:rPr>
          <w:b/>
        </w:rPr>
        <w:t xml:space="preserve"> </w:t>
      </w:r>
      <w:r w:rsidR="00FA520C">
        <w:t xml:space="preserve">The 2021 standard AJCC Cancer Surveillance API </w:t>
      </w:r>
      <w:r w:rsidR="006E3EF1">
        <w:t xml:space="preserve">that Web Plus uses </w:t>
      </w:r>
      <w:r w:rsidR="00FA520C">
        <w:t xml:space="preserve">contains two </w:t>
      </w:r>
      <w:r w:rsidR="006E3EF1">
        <w:t>versions worth of content, one representing</w:t>
      </w:r>
      <w:r w:rsidR="00FA520C">
        <w:t xml:space="preserve"> version 8 and the other version 9.  At present there is only one set of site-hist code combinations, for cervix uteri, in the version 9 </w:t>
      </w:r>
      <w:r w:rsidR="006E3EF1">
        <w:t>content</w:t>
      </w:r>
      <w:r w:rsidR="00FA520C">
        <w:t xml:space="preserve">, to be applied to cases diagnosed 2021 and later.  There is still a set of tables for cervix in the version 8 </w:t>
      </w:r>
      <w:r w:rsidR="006E3EF1">
        <w:t>content</w:t>
      </w:r>
      <w:r w:rsidR="00FA520C">
        <w:t xml:space="preserve"> that applies to cases diagnosed before 2021.  As additional version 9 ‘chapters’ are released by AJCC, v9 tables will be added to the API’s v9 </w:t>
      </w:r>
      <w:r w:rsidR="00F15773">
        <w:t>content</w:t>
      </w:r>
      <w:r w:rsidR="00FA520C">
        <w:t xml:space="preserve">.  </w:t>
      </w:r>
    </w:p>
    <w:p w14:paraId="6EE7344E" w14:textId="0F03DFB5" w:rsidR="00FA520C" w:rsidRDefault="00FA520C" w:rsidP="00F15773">
      <w:r>
        <w:t xml:space="preserve">In the Surveillance API, site, histology, and year of diagnosis are all required to point to the appropriate set of staging tables.  The API returns the TNM Edition Number [NAACCR item 1060] as well as the AJCC ID [995] and Schema ID [3800].  </w:t>
      </w:r>
      <w:r w:rsidR="00F15773">
        <w:t>This information determines the appropriate SSDIs to display and, when Schema Discriminators are required, the values for the Grade fields.</w:t>
      </w:r>
    </w:p>
    <w:p w14:paraId="22A9CAD8" w14:textId="6B4FC176" w:rsidR="006B21A9" w:rsidRPr="00B7301B" w:rsidRDefault="006B21A9" w:rsidP="00F15773">
      <w:pPr>
        <w:rPr>
          <w:b/>
        </w:rPr>
      </w:pPr>
      <w:r>
        <w:t>Displays without Schema ID, AJCC ID and schema discriminators will not display applicable SSDIs</w:t>
      </w:r>
      <w:r w:rsidR="0059535C">
        <w:t xml:space="preserve"> (the SSDI section will not be enabled, although can still be expanded to show all SSDIs)</w:t>
      </w:r>
      <w:r>
        <w:t xml:space="preserve"> and the </w:t>
      </w:r>
      <w:r w:rsidR="00C8371B">
        <w:t>values for the Grade fields may not be correct.</w:t>
      </w:r>
    </w:p>
    <w:p w14:paraId="7930A2F8" w14:textId="77777777" w:rsidR="00334445" w:rsidRDefault="00DC7239" w:rsidP="00066810">
      <w:pPr>
        <w:pStyle w:val="Heading2"/>
      </w:pPr>
      <w:bookmarkStart w:id="13" w:name="_Toc94877300"/>
      <w:r w:rsidRPr="004F5C86">
        <w:t>Find</w:t>
      </w:r>
      <w:r w:rsidR="004F5C86" w:rsidRPr="004F5C86">
        <w:t>/Open Abstract</w:t>
      </w:r>
      <w:bookmarkEnd w:id="13"/>
    </w:p>
    <w:p w14:paraId="59E8EF77" w14:textId="5A741379" w:rsidR="004F5C86" w:rsidRDefault="00483077">
      <w:r>
        <w:t>The Central Abstractor/Reviewer can only open cases that they abstract or abstracts that have been held to them and accepted by them.</w:t>
      </w:r>
      <w:r w:rsidR="008145D0">
        <w:t xml:space="preserve"> </w:t>
      </w:r>
      <w:r w:rsidR="004F5C86">
        <w:t xml:space="preserve"> On the home page, click on the appropriate </w:t>
      </w:r>
      <w:r w:rsidR="00BC4CBA">
        <w:t>Central Abstractor/Reviewer Function</w:t>
      </w:r>
      <w:r w:rsidR="004F5C86">
        <w:t>.</w:t>
      </w:r>
      <w:r w:rsidR="00E06589">
        <w:t xml:space="preserve"> The display type selected will be display type in which abstracts are opened.</w:t>
      </w:r>
    </w:p>
    <w:p w14:paraId="58378D4F" w14:textId="11E145B6" w:rsidR="004F5C86" w:rsidRDefault="00E06589">
      <w:r>
        <w:rPr>
          <w:noProof/>
        </w:rPr>
        <w:drawing>
          <wp:inline distT="0" distB="0" distL="0" distR="0" wp14:anchorId="0A3C1D8E" wp14:editId="3F467A2C">
            <wp:extent cx="4772025" cy="2362200"/>
            <wp:effectExtent l="19050" t="19050" r="28575" b="19050"/>
            <wp:docPr id="39" name="Picture 39" descr="Web Plus use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Web Plus user home page."/>
                    <pic:cNvPicPr/>
                  </pic:nvPicPr>
                  <pic:blipFill>
                    <a:blip r:embed="rId11"/>
                    <a:stretch>
                      <a:fillRect/>
                    </a:stretch>
                  </pic:blipFill>
                  <pic:spPr>
                    <a:xfrm>
                      <a:off x="0" y="0"/>
                      <a:ext cx="4772025" cy="2362200"/>
                    </a:xfrm>
                    <a:prstGeom prst="rect">
                      <a:avLst/>
                    </a:prstGeom>
                    <a:ln>
                      <a:solidFill>
                        <a:schemeClr val="tx1"/>
                      </a:solidFill>
                    </a:ln>
                  </pic:spPr>
                </pic:pic>
              </a:graphicData>
            </a:graphic>
          </wp:inline>
        </w:drawing>
      </w:r>
    </w:p>
    <w:p w14:paraId="6634EACF" w14:textId="77777777" w:rsidR="004F5C86" w:rsidRDefault="004F5C86">
      <w:r>
        <w:t xml:space="preserve">Click on </w:t>
      </w:r>
      <w:r w:rsidRPr="005475C4">
        <w:rPr>
          <w:b/>
        </w:rPr>
        <w:t>Find/Open Abstract</w:t>
      </w:r>
    </w:p>
    <w:p w14:paraId="1721029C" w14:textId="77777777" w:rsidR="004F5C86" w:rsidRDefault="00483077">
      <w:r>
        <w:rPr>
          <w:noProof/>
        </w:rPr>
        <w:drawing>
          <wp:inline distT="0" distB="0" distL="0" distR="0" wp14:anchorId="1C8B7454" wp14:editId="2B0D1C2E">
            <wp:extent cx="6400800" cy="1231900"/>
            <wp:effectExtent l="19050" t="19050" r="19050" b="25400"/>
            <wp:docPr id="110" name="Picture 110" descr="Find/Open Abstract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00800" cy="1231900"/>
                    </a:xfrm>
                    <a:prstGeom prst="rect">
                      <a:avLst/>
                    </a:prstGeom>
                    <a:ln>
                      <a:solidFill>
                        <a:srgbClr val="000000"/>
                      </a:solidFill>
                    </a:ln>
                  </pic:spPr>
                </pic:pic>
              </a:graphicData>
            </a:graphic>
          </wp:inline>
        </w:drawing>
      </w:r>
    </w:p>
    <w:p w14:paraId="686DD45D" w14:textId="77777777" w:rsidR="004F5C86" w:rsidRDefault="004F5C86">
      <w:r>
        <w:t>The page to search for the abstract will open.</w:t>
      </w:r>
    </w:p>
    <w:p w14:paraId="5878EEBE" w14:textId="77777777" w:rsidR="004F5C86" w:rsidRDefault="00483077">
      <w:r>
        <w:rPr>
          <w:noProof/>
        </w:rPr>
        <w:lastRenderedPageBreak/>
        <w:drawing>
          <wp:inline distT="0" distB="0" distL="0" distR="0" wp14:anchorId="65F528F1" wp14:editId="1C1397D2">
            <wp:extent cx="6400800" cy="3123565"/>
            <wp:effectExtent l="19050" t="19050" r="19050" b="19685"/>
            <wp:docPr id="111" name="Picture 111" descr="Search for an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3123565"/>
                    </a:xfrm>
                    <a:prstGeom prst="rect">
                      <a:avLst/>
                    </a:prstGeom>
                    <a:ln>
                      <a:solidFill>
                        <a:srgbClr val="000000"/>
                      </a:solidFill>
                    </a:ln>
                  </pic:spPr>
                </pic:pic>
              </a:graphicData>
            </a:graphic>
          </wp:inline>
        </w:drawing>
      </w:r>
    </w:p>
    <w:p w14:paraId="326BCBA3" w14:textId="77777777" w:rsidR="004F5C86" w:rsidRDefault="004F5C86">
      <w:r>
        <w:t>You can search on name, partial name, social security number, partial social security number,</w:t>
      </w:r>
      <w:r w:rsidR="00483077">
        <w:t xml:space="preserve"> facility ID,</w:t>
      </w:r>
      <w:r>
        <w:t xml:space="preserve"> status (</w:t>
      </w:r>
      <w:r w:rsidR="00163D0C">
        <w:t>incomplete or released are currently available in the drop down; complete will be added), and source</w:t>
      </w:r>
      <w:r w:rsidR="00483077">
        <w:t xml:space="preserve"> (display type used to create abstracts</w:t>
      </w:r>
      <w:r w:rsidR="00163D0C">
        <w:t xml:space="preserve">. </w:t>
      </w:r>
    </w:p>
    <w:p w14:paraId="6C6FF32B" w14:textId="77777777" w:rsidR="00163D0C" w:rsidRDefault="00163D0C" w:rsidP="00163D0C">
      <w:pPr>
        <w:spacing w:after="0"/>
      </w:pPr>
      <w:r w:rsidRPr="00E50FC2">
        <w:rPr>
          <w:b/>
        </w:rPr>
        <w:t>Status</w:t>
      </w:r>
      <w:r>
        <w:t xml:space="preserve"> values: </w:t>
      </w:r>
    </w:p>
    <w:p w14:paraId="1DD0B95A" w14:textId="77777777" w:rsidR="00163D0C" w:rsidRDefault="00163D0C" w:rsidP="00163D0C">
      <w:pPr>
        <w:pStyle w:val="ListParagraph"/>
        <w:numPr>
          <w:ilvl w:val="0"/>
          <w:numId w:val="2"/>
        </w:numPr>
        <w:spacing w:after="0"/>
      </w:pPr>
      <w:r w:rsidRPr="00FD62C9">
        <w:rPr>
          <w:b/>
        </w:rPr>
        <w:t>Incomplete</w:t>
      </w:r>
      <w:r>
        <w:t xml:space="preserve"> abstracts are those which are missing data and/or still have edit errors to be addressed</w:t>
      </w:r>
      <w:r w:rsidR="003F15EA">
        <w:t xml:space="preserve"> (in the example below, the incomplete abstract is one the Central Abstractor/Reviewer started online)</w:t>
      </w:r>
    </w:p>
    <w:p w14:paraId="6B636791" w14:textId="77777777" w:rsidR="006C27E7" w:rsidRDefault="006C27E7" w:rsidP="006C27E7">
      <w:pPr>
        <w:pStyle w:val="ListParagraph"/>
        <w:numPr>
          <w:ilvl w:val="0"/>
          <w:numId w:val="2"/>
        </w:numPr>
        <w:spacing w:after="0"/>
      </w:pPr>
      <w:r w:rsidRPr="003C1E7E">
        <w:rPr>
          <w:b/>
        </w:rPr>
        <w:t>Complete</w:t>
      </w:r>
      <w:r>
        <w:t xml:space="preserve"> abstracts are those that have all required data and edit errors addressed but have not yet been released</w:t>
      </w:r>
    </w:p>
    <w:p w14:paraId="5F891684" w14:textId="77777777" w:rsidR="006C27E7" w:rsidRDefault="006C27E7" w:rsidP="006C27E7">
      <w:pPr>
        <w:pStyle w:val="ListParagraph"/>
        <w:numPr>
          <w:ilvl w:val="1"/>
          <w:numId w:val="2"/>
        </w:numPr>
        <w:spacing w:after="0"/>
      </w:pPr>
      <w:r>
        <w:t>It is possible that an abstract with a status value of ‘complete’ may not be complete when opened. This can occur if there have been changes to the display type the abstract was created in, or if the display type of the abstract was changed to a different one.</w:t>
      </w:r>
    </w:p>
    <w:p w14:paraId="2931B513" w14:textId="77777777" w:rsidR="00163D0C" w:rsidRDefault="00163D0C" w:rsidP="00163D0C">
      <w:pPr>
        <w:pStyle w:val="ListParagraph"/>
        <w:numPr>
          <w:ilvl w:val="0"/>
          <w:numId w:val="2"/>
        </w:numPr>
        <w:spacing w:after="0"/>
      </w:pPr>
      <w:r w:rsidRPr="00FD62C9">
        <w:rPr>
          <w:b/>
        </w:rPr>
        <w:t>Released</w:t>
      </w:r>
      <w:r>
        <w:t xml:space="preserve"> abstracts have been sent to the Central </w:t>
      </w:r>
      <w:r w:rsidR="003F15EA">
        <w:t>Abstractor/Reviewer for review</w:t>
      </w:r>
    </w:p>
    <w:p w14:paraId="72FC5BB0" w14:textId="77777777" w:rsidR="00163D0C" w:rsidRDefault="00163D0C" w:rsidP="00163D0C">
      <w:pPr>
        <w:spacing w:after="0"/>
      </w:pPr>
    </w:p>
    <w:p w14:paraId="56565B35" w14:textId="5DF58B2D" w:rsidR="00FD5FC9" w:rsidRDefault="005F7AC9" w:rsidP="00163D0C">
      <w:pPr>
        <w:spacing w:after="0"/>
      </w:pPr>
      <w:r w:rsidRPr="00E50FC2">
        <w:rPr>
          <w:b/>
        </w:rPr>
        <w:t>Source</w:t>
      </w:r>
      <w:r w:rsidR="00FD5FC9">
        <w:t xml:space="preserve"> values:</w:t>
      </w:r>
      <w:r w:rsidR="00B33368">
        <w:t xml:space="preserve"> As described, a Central Abstractor/Reviewer may create new abstracts using the display types assigned to the Central Registry facility, and may review abstracts created in any display type, if </w:t>
      </w:r>
      <w:r w:rsidR="003F15EA">
        <w:t>the abstracts have been</w:t>
      </w:r>
      <w:r w:rsidR="00B33368">
        <w:t xml:space="preserve"> assigned</w:t>
      </w:r>
      <w:r w:rsidR="003F15EA">
        <w:t xml:space="preserve"> to the Central Abstractor/Reviewer</w:t>
      </w:r>
      <w:r w:rsidR="00B33368">
        <w:t>.</w:t>
      </w:r>
    </w:p>
    <w:p w14:paraId="2FE91B89" w14:textId="6A1B5234" w:rsidR="004A7590" w:rsidRDefault="004A7590" w:rsidP="00163D0C">
      <w:pPr>
        <w:spacing w:after="0"/>
      </w:pPr>
    </w:p>
    <w:p w14:paraId="352D7B8B" w14:textId="03FC3CE8" w:rsidR="00560D5D" w:rsidRDefault="00560D5D" w:rsidP="00163D0C">
      <w:pPr>
        <w:spacing w:after="0"/>
      </w:pPr>
      <w:r>
        <w:t>When the Central Abstractor/Reviewer completes and releases a new abstract, that abstract will no longer be</w:t>
      </w:r>
      <w:r w:rsidR="0078549F">
        <w:t xml:space="preserve"> able to be found via search on this page. When the Central Abstractor/Reviewer reviews an assigned abstract and then releases it, that abstract will also no longer be able to be found via search on this page.</w:t>
      </w:r>
    </w:p>
    <w:p w14:paraId="49F5EC3A" w14:textId="77777777" w:rsidR="003F15EA" w:rsidRDefault="003F15EA" w:rsidP="00163D0C">
      <w:pPr>
        <w:spacing w:after="0"/>
      </w:pPr>
    </w:p>
    <w:p w14:paraId="7A743D17" w14:textId="77777777" w:rsidR="003F15EA" w:rsidRDefault="003F15EA" w:rsidP="00163D0C">
      <w:pPr>
        <w:spacing w:after="0"/>
      </w:pPr>
      <w:r>
        <w:t>Searching returns results like this:</w:t>
      </w:r>
    </w:p>
    <w:p w14:paraId="58589B42" w14:textId="77777777" w:rsidR="006C27E7" w:rsidRDefault="006C27E7" w:rsidP="00163D0C">
      <w:pPr>
        <w:spacing w:after="0"/>
      </w:pPr>
      <w:r>
        <w:rPr>
          <w:noProof/>
        </w:rPr>
        <w:lastRenderedPageBreak/>
        <w:drawing>
          <wp:inline distT="0" distB="0" distL="0" distR="0" wp14:anchorId="36DE750C" wp14:editId="372638A5">
            <wp:extent cx="6400800" cy="3564255"/>
            <wp:effectExtent l="19050" t="19050" r="19050" b="17145"/>
            <wp:docPr id="26" name="Picture 26" descr="List of abstracts returned from a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3564255"/>
                    </a:xfrm>
                    <a:prstGeom prst="rect">
                      <a:avLst/>
                    </a:prstGeom>
                    <a:ln>
                      <a:solidFill>
                        <a:schemeClr val="tx1"/>
                      </a:solidFill>
                    </a:ln>
                  </pic:spPr>
                </pic:pic>
              </a:graphicData>
            </a:graphic>
          </wp:inline>
        </w:drawing>
      </w:r>
    </w:p>
    <w:p w14:paraId="5A490F36" w14:textId="77777777" w:rsidR="00FD5FC9" w:rsidRDefault="00FD5FC9" w:rsidP="00163D0C">
      <w:pPr>
        <w:spacing w:after="0"/>
      </w:pPr>
    </w:p>
    <w:p w14:paraId="3FD97B76" w14:textId="77777777" w:rsidR="003C1E7E" w:rsidRDefault="003C1E7E" w:rsidP="003C1E7E">
      <w:pPr>
        <w:pStyle w:val="Heading3"/>
      </w:pPr>
      <w:bookmarkStart w:id="14" w:name="_Toc94877301"/>
      <w:r>
        <w:t>Open an Abstract</w:t>
      </w:r>
      <w:bookmarkEnd w:id="14"/>
    </w:p>
    <w:p w14:paraId="1562267A" w14:textId="77777777" w:rsidR="0036670F" w:rsidRDefault="0036670F" w:rsidP="00163D0C">
      <w:pPr>
        <w:spacing w:after="0"/>
      </w:pPr>
      <w:r>
        <w:t xml:space="preserve">Click on </w:t>
      </w:r>
      <w:r w:rsidRPr="005C66BB">
        <w:rPr>
          <w:b/>
        </w:rPr>
        <w:t>Open</w:t>
      </w:r>
      <w:r>
        <w:t xml:space="preserve"> in the Action column of an incomplete</w:t>
      </w:r>
      <w:r w:rsidR="002F0551">
        <w:t xml:space="preserve"> or released</w:t>
      </w:r>
      <w:r>
        <w:t xml:space="preserve"> abstract, and the data entry page will open and display previously entered information. The heading of the abstract, above data entry fields, will be </w:t>
      </w:r>
      <w:r w:rsidRPr="0036670F">
        <w:rPr>
          <w:b/>
        </w:rPr>
        <w:t>Update Abstract</w:t>
      </w:r>
      <w:r>
        <w:t xml:space="preserve">. In addition, upon opening </w:t>
      </w:r>
      <w:r w:rsidR="00F7698E">
        <w:t>an</w:t>
      </w:r>
      <w:r>
        <w:t xml:space="preserve"> </w:t>
      </w:r>
      <w:r w:rsidR="00F7698E">
        <w:t>ab</w:t>
      </w:r>
      <w:r>
        <w:t xml:space="preserve">stract, edits will be automatically </w:t>
      </w:r>
      <w:r w:rsidR="00FD62C9">
        <w:t>run,</w:t>
      </w:r>
      <w:r>
        <w:t xml:space="preserve"> and errors displayed on the right. </w:t>
      </w:r>
    </w:p>
    <w:p w14:paraId="716ACA2B" w14:textId="77777777" w:rsidR="00F7698E" w:rsidRDefault="00F7698E" w:rsidP="00163D0C">
      <w:pPr>
        <w:spacing w:after="0"/>
      </w:pPr>
    </w:p>
    <w:p w14:paraId="28DAC823" w14:textId="77777777" w:rsidR="00F7698E" w:rsidRDefault="00F7698E" w:rsidP="00163D0C">
      <w:pPr>
        <w:spacing w:after="0"/>
      </w:pPr>
      <w:r>
        <w:t>If an abstract was created and released error free in one display type for central registry review, it is possible that when opened by the Central Abstractor/Reviewer, the abstract will have edit errors. This can occur if the display type used by the Central Abstractor/Reviewer is different from the display type in which the abstract was created (contains additional fields that are required for edits, for example).</w:t>
      </w:r>
    </w:p>
    <w:p w14:paraId="6C3CAB92" w14:textId="77777777" w:rsidR="003F15EA" w:rsidRDefault="003F15EA" w:rsidP="00163D0C">
      <w:pPr>
        <w:spacing w:after="0"/>
      </w:pPr>
    </w:p>
    <w:p w14:paraId="6E8EFD77" w14:textId="77777777" w:rsidR="009077C0" w:rsidRDefault="005F7AC9" w:rsidP="003C1E7E">
      <w:pPr>
        <w:pStyle w:val="Heading3"/>
      </w:pPr>
      <w:bookmarkStart w:id="15" w:name="_Toc94877302"/>
      <w:r w:rsidRPr="00066810">
        <w:t>Edit Errors</w:t>
      </w:r>
      <w:bookmarkEnd w:id="15"/>
    </w:p>
    <w:p w14:paraId="7E9EC120" w14:textId="77777777" w:rsidR="000606A8" w:rsidRPr="000606A8" w:rsidRDefault="000606A8" w:rsidP="005F0928">
      <w:pPr>
        <w:pStyle w:val="BodyText"/>
        <w:spacing w:before="40"/>
        <w:rPr>
          <w:rFonts w:asciiTheme="minorHAnsi" w:hAnsiTheme="minorHAnsi" w:cstheme="minorHAnsi"/>
          <w:sz w:val="22"/>
          <w:szCs w:val="22"/>
        </w:rPr>
      </w:pPr>
      <w:r w:rsidRPr="000606A8">
        <w:rPr>
          <w:rFonts w:asciiTheme="minorHAnsi" w:hAnsiTheme="minorHAnsi" w:cstheme="minorHAnsi"/>
          <w:sz w:val="22"/>
          <w:szCs w:val="22"/>
        </w:rPr>
        <w:t xml:space="preserve">Each abstract is edited for data quality and completeness whenever you save or open it. The edits applied to the information depend on the edit set selected </w:t>
      </w:r>
      <w:r w:rsidR="00267DC6">
        <w:rPr>
          <w:rFonts w:asciiTheme="minorHAnsi" w:hAnsiTheme="minorHAnsi" w:cstheme="minorHAnsi"/>
          <w:sz w:val="22"/>
          <w:szCs w:val="22"/>
        </w:rPr>
        <w:t>by the Central Registry Administrator</w:t>
      </w:r>
      <w:r w:rsidRPr="000606A8">
        <w:rPr>
          <w:rFonts w:asciiTheme="minorHAnsi" w:hAnsiTheme="minorHAnsi" w:cstheme="minorHAnsi"/>
          <w:sz w:val="22"/>
          <w:szCs w:val="22"/>
        </w:rPr>
        <w:t xml:space="preserve">.  </w:t>
      </w:r>
      <w:r>
        <w:rPr>
          <w:rFonts w:asciiTheme="minorHAnsi" w:hAnsiTheme="minorHAnsi" w:cstheme="minorHAnsi"/>
          <w:sz w:val="22"/>
          <w:szCs w:val="22"/>
        </w:rPr>
        <w:t xml:space="preserve">An edit set that may be used in Web Plus, for example, is </w:t>
      </w:r>
      <w:r w:rsidRPr="000606A8">
        <w:rPr>
          <w:rFonts w:asciiTheme="minorHAnsi" w:hAnsiTheme="minorHAnsi" w:cstheme="minorHAnsi"/>
          <w:sz w:val="22"/>
          <w:szCs w:val="22"/>
        </w:rPr>
        <w:t xml:space="preserve">“Central: Vs18 State Example-Incoming Abstracts.” </w:t>
      </w:r>
    </w:p>
    <w:p w14:paraId="2B63F56B" w14:textId="77777777" w:rsidR="006C27E7" w:rsidRDefault="000606A8" w:rsidP="000606A8">
      <w:pPr>
        <w:pStyle w:val="BodyText"/>
        <w:rPr>
          <w:rFonts w:asciiTheme="minorHAnsi" w:hAnsiTheme="minorHAnsi" w:cstheme="minorHAnsi"/>
          <w:sz w:val="22"/>
          <w:szCs w:val="22"/>
        </w:rPr>
      </w:pPr>
      <w:r w:rsidRPr="000606A8">
        <w:rPr>
          <w:rFonts w:asciiTheme="minorHAnsi" w:hAnsiTheme="minorHAnsi" w:cstheme="minorHAnsi"/>
          <w:sz w:val="22"/>
          <w:szCs w:val="22"/>
        </w:rPr>
        <w:t xml:space="preserve">The edit errors pane lists edits in the abstract. The edit set runs each time the abstract is saved or re-opened.  </w:t>
      </w:r>
    </w:p>
    <w:p w14:paraId="34CAC909" w14:textId="77777777" w:rsidR="006C27E7" w:rsidRDefault="006C27E7" w:rsidP="006C27E7">
      <w:pPr>
        <w:pStyle w:val="BodyText"/>
        <w:rPr>
          <w:rFonts w:asciiTheme="minorHAnsi" w:hAnsiTheme="minorHAnsi" w:cstheme="minorHAnsi"/>
          <w:sz w:val="22"/>
          <w:szCs w:val="22"/>
        </w:rPr>
      </w:pPr>
      <w:r>
        <w:rPr>
          <w:rFonts w:asciiTheme="minorHAnsi" w:hAnsiTheme="minorHAnsi" w:cstheme="minorHAnsi"/>
          <w:sz w:val="22"/>
          <w:szCs w:val="22"/>
        </w:rPr>
        <w:t xml:space="preserve">The edit errors include the name of the edit, the description of the error, and a link to the field. Following the name of the edit is an </w:t>
      </w:r>
      <w:proofErr w:type="gramStart"/>
      <w:r>
        <w:rPr>
          <w:rFonts w:asciiTheme="minorHAnsi" w:hAnsiTheme="minorHAnsi" w:cstheme="minorHAnsi"/>
          <w:sz w:val="22"/>
          <w:szCs w:val="22"/>
        </w:rPr>
        <w:t>ellipses</w:t>
      </w:r>
      <w:proofErr w:type="gramEnd"/>
      <w:r>
        <w:rPr>
          <w:rFonts w:asciiTheme="minorHAnsi" w:hAnsiTheme="minorHAnsi" w:cstheme="minorHAnsi"/>
          <w:sz w:val="22"/>
          <w:szCs w:val="22"/>
        </w:rPr>
        <w:t xml:space="preserve"> (…); click on the ellipses to view detailed information about the edit. For example, clicking on the ellipses after edit error 4 below brings up the text in with the green background, which is further information about the edit.</w:t>
      </w:r>
    </w:p>
    <w:p w14:paraId="628F3CD4" w14:textId="77777777" w:rsidR="006C27E7" w:rsidRDefault="006C27E7" w:rsidP="006C27E7">
      <w:pPr>
        <w:pStyle w:val="BodyText"/>
        <w:rPr>
          <w:rFonts w:asciiTheme="minorHAnsi" w:hAnsiTheme="minorHAnsi" w:cstheme="minorHAnsi"/>
          <w:sz w:val="22"/>
          <w:szCs w:val="22"/>
        </w:rPr>
      </w:pPr>
      <w:r w:rsidRPr="00817D47">
        <w:rPr>
          <w:noProof/>
        </w:rPr>
        <w:lastRenderedPageBreak/>
        <w:drawing>
          <wp:inline distT="0" distB="0" distL="0" distR="0" wp14:anchorId="7DF6F648" wp14:editId="06531CC0">
            <wp:extent cx="5695950" cy="1800225"/>
            <wp:effectExtent l="19050" t="19050" r="19050" b="28575"/>
            <wp:docPr id="64" name="Picture 64" descr="Example of edit errors, with detailed information about an 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95950" cy="1800225"/>
                    </a:xfrm>
                    <a:prstGeom prst="rect">
                      <a:avLst/>
                    </a:prstGeom>
                    <a:ln>
                      <a:solidFill>
                        <a:schemeClr val="tx1"/>
                      </a:solidFill>
                    </a:ln>
                  </pic:spPr>
                </pic:pic>
              </a:graphicData>
            </a:graphic>
          </wp:inline>
        </w:drawing>
      </w:r>
    </w:p>
    <w:p w14:paraId="2C1D73B3" w14:textId="77777777" w:rsidR="000606A8" w:rsidRDefault="000606A8" w:rsidP="000606A8">
      <w:pPr>
        <w:pStyle w:val="BodyText"/>
        <w:rPr>
          <w:rFonts w:asciiTheme="minorHAnsi" w:hAnsiTheme="minorHAnsi" w:cstheme="minorHAnsi"/>
          <w:sz w:val="22"/>
          <w:szCs w:val="22"/>
        </w:rPr>
      </w:pPr>
      <w:r w:rsidRPr="000606A8">
        <w:rPr>
          <w:rFonts w:asciiTheme="minorHAnsi" w:hAnsiTheme="minorHAnsi" w:cstheme="minorHAnsi"/>
          <w:sz w:val="22"/>
          <w:szCs w:val="22"/>
        </w:rPr>
        <w:t>To correct abstract edit errors</w:t>
      </w:r>
      <w:r>
        <w:rPr>
          <w:rFonts w:asciiTheme="minorHAnsi" w:hAnsiTheme="minorHAnsi" w:cstheme="minorHAnsi"/>
          <w:sz w:val="22"/>
          <w:szCs w:val="22"/>
        </w:rPr>
        <w:t>, you can click on the link to the field associated with the edit error, which is displayed just below the name of the error. This will take you to that field, which will now be located at the top of the abstract display on the left.</w:t>
      </w:r>
    </w:p>
    <w:p w14:paraId="00EC55F9" w14:textId="77777777" w:rsidR="000606A8" w:rsidRPr="000606A8" w:rsidRDefault="000606A8" w:rsidP="000606A8">
      <w:pPr>
        <w:pStyle w:val="BodyText"/>
        <w:rPr>
          <w:rFonts w:asciiTheme="minorHAnsi" w:hAnsiTheme="minorHAnsi" w:cstheme="minorHAnsi"/>
          <w:sz w:val="22"/>
          <w:szCs w:val="22"/>
        </w:rPr>
      </w:pPr>
      <w:r>
        <w:rPr>
          <w:rFonts w:asciiTheme="minorHAnsi" w:hAnsiTheme="minorHAnsi" w:cstheme="minorHAnsi"/>
          <w:sz w:val="22"/>
          <w:szCs w:val="22"/>
        </w:rPr>
        <w:t xml:space="preserve">For example, clicking on </w:t>
      </w:r>
      <w:r w:rsidRPr="000606A8">
        <w:rPr>
          <w:rFonts w:asciiTheme="minorHAnsi" w:hAnsiTheme="minorHAnsi" w:cstheme="minorHAnsi"/>
          <w:b/>
          <w:sz w:val="22"/>
          <w:szCs w:val="22"/>
        </w:rPr>
        <w:t>Class of Case</w:t>
      </w:r>
      <w:r>
        <w:rPr>
          <w:rFonts w:asciiTheme="minorHAnsi" w:hAnsiTheme="minorHAnsi" w:cstheme="minorHAnsi"/>
          <w:sz w:val="22"/>
          <w:szCs w:val="22"/>
        </w:rPr>
        <w:t xml:space="preserve"> below takes you to that field on the left, and now </w:t>
      </w:r>
      <w:r w:rsidR="00120260">
        <w:rPr>
          <w:rFonts w:asciiTheme="minorHAnsi" w:hAnsiTheme="minorHAnsi" w:cstheme="minorHAnsi"/>
          <w:sz w:val="22"/>
          <w:szCs w:val="22"/>
        </w:rPr>
        <w:t xml:space="preserve">the abstract is displayed so that field </w:t>
      </w:r>
      <w:r w:rsidR="00BF4F86">
        <w:rPr>
          <w:rFonts w:asciiTheme="minorHAnsi" w:hAnsiTheme="minorHAnsi" w:cstheme="minorHAnsi"/>
          <w:sz w:val="22"/>
          <w:szCs w:val="22"/>
        </w:rPr>
        <w:t>shows</w:t>
      </w:r>
      <w:r w:rsidR="00120260">
        <w:rPr>
          <w:rFonts w:asciiTheme="minorHAnsi" w:hAnsiTheme="minorHAnsi" w:cstheme="minorHAnsi"/>
          <w:sz w:val="22"/>
          <w:szCs w:val="22"/>
        </w:rPr>
        <w:t xml:space="preserve"> at the top</w:t>
      </w:r>
      <w:r>
        <w:rPr>
          <w:rFonts w:asciiTheme="minorHAnsi" w:hAnsiTheme="minorHAnsi" w:cstheme="minorHAnsi"/>
          <w:sz w:val="22"/>
          <w:szCs w:val="22"/>
        </w:rPr>
        <w:t>.</w:t>
      </w:r>
    </w:p>
    <w:p w14:paraId="05AAF0ED" w14:textId="77777777" w:rsidR="006C27E7" w:rsidRDefault="006C27E7" w:rsidP="00163D0C">
      <w:pPr>
        <w:spacing w:after="0"/>
      </w:pPr>
      <w:r>
        <w:rPr>
          <w:noProof/>
        </w:rPr>
        <w:drawing>
          <wp:inline distT="0" distB="0" distL="0" distR="0" wp14:anchorId="6A1E0844" wp14:editId="1D30189C">
            <wp:extent cx="6400800" cy="3331845"/>
            <wp:effectExtent l="19050" t="19050" r="19050" b="20955"/>
            <wp:docPr id="65" name="Picture 65" descr="Data entry screen with several edit errors; click on a field with an error brings that field to the top of th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00800" cy="3331845"/>
                    </a:xfrm>
                    <a:prstGeom prst="rect">
                      <a:avLst/>
                    </a:prstGeom>
                    <a:ln>
                      <a:solidFill>
                        <a:schemeClr val="tx1"/>
                      </a:solidFill>
                    </a:ln>
                  </pic:spPr>
                </pic:pic>
              </a:graphicData>
            </a:graphic>
          </wp:inline>
        </w:drawing>
      </w:r>
    </w:p>
    <w:p w14:paraId="09E961CF" w14:textId="77777777" w:rsidR="00E50FC2" w:rsidRDefault="00E50FC2" w:rsidP="00163D0C">
      <w:pPr>
        <w:spacing w:after="0"/>
      </w:pPr>
    </w:p>
    <w:p w14:paraId="5959F987" w14:textId="77777777" w:rsidR="006C27E7" w:rsidRDefault="00120260" w:rsidP="00163D0C">
      <w:pPr>
        <w:spacing w:after="0"/>
      </w:pPr>
      <w:r>
        <w:t xml:space="preserve">You can continue to click on fields and correct edit errors in that manner. </w:t>
      </w:r>
    </w:p>
    <w:p w14:paraId="6BC69ADF" w14:textId="77777777" w:rsidR="006C27E7" w:rsidRDefault="006C27E7" w:rsidP="00163D0C">
      <w:pPr>
        <w:spacing w:after="0"/>
      </w:pPr>
    </w:p>
    <w:p w14:paraId="3D303F78" w14:textId="77777777" w:rsidR="006C27E7" w:rsidRDefault="00120260" w:rsidP="006C27E7">
      <w:pPr>
        <w:spacing w:after="0"/>
      </w:pPr>
      <w:r>
        <w:t xml:space="preserve">If there are any critical fields identified as missing, those will also need to be filled in. </w:t>
      </w:r>
      <w:r w:rsidR="006C27E7">
        <w:t xml:space="preserve">In the example below, clicking on the missing critical field </w:t>
      </w:r>
      <w:r w:rsidR="006C27E7" w:rsidRPr="00831E9D">
        <w:rPr>
          <w:b/>
        </w:rPr>
        <w:t>Text – Primary Site Title</w:t>
      </w:r>
      <w:r w:rsidR="006C27E7">
        <w:t xml:space="preserve"> brings up a message that the user must click on the Text Fields tab to view the field. This is because the display for the user in the example is set to show text fields on the right, separate from the abstract.</w:t>
      </w:r>
    </w:p>
    <w:p w14:paraId="7EFFAC24" w14:textId="77777777" w:rsidR="006C27E7" w:rsidRDefault="006C27E7" w:rsidP="006C27E7">
      <w:pPr>
        <w:spacing w:after="0"/>
      </w:pPr>
      <w:r>
        <w:rPr>
          <w:noProof/>
        </w:rPr>
        <w:lastRenderedPageBreak/>
        <w:drawing>
          <wp:inline distT="0" distB="0" distL="0" distR="0" wp14:anchorId="3E995FAE" wp14:editId="1CF8784B">
            <wp:extent cx="6400800" cy="3339465"/>
            <wp:effectExtent l="19050" t="19050" r="19050" b="13335"/>
            <wp:docPr id="66" name="Picture 66" descr="Data entry screen with message about a missing critical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00800" cy="3339465"/>
                    </a:xfrm>
                    <a:prstGeom prst="rect">
                      <a:avLst/>
                    </a:prstGeom>
                    <a:ln>
                      <a:solidFill>
                        <a:schemeClr val="tx1"/>
                      </a:solidFill>
                    </a:ln>
                  </pic:spPr>
                </pic:pic>
              </a:graphicData>
            </a:graphic>
          </wp:inline>
        </w:drawing>
      </w:r>
      <w:r>
        <w:t xml:space="preserve"> </w:t>
      </w:r>
    </w:p>
    <w:p w14:paraId="317BE135" w14:textId="77777777" w:rsidR="006C27E7" w:rsidRDefault="006C27E7" w:rsidP="00163D0C">
      <w:pPr>
        <w:spacing w:after="0"/>
      </w:pPr>
    </w:p>
    <w:p w14:paraId="787B791B" w14:textId="77777777" w:rsidR="00D56283" w:rsidRDefault="009122DF" w:rsidP="00163D0C">
      <w:pPr>
        <w:spacing w:after="0"/>
      </w:pPr>
      <w:r>
        <w:t>When a</w:t>
      </w:r>
      <w:r w:rsidR="00AF2A0F">
        <w:t>ll</w:t>
      </w:r>
      <w:r>
        <w:t xml:space="preserve"> edit errors are resolved and critical fields completed, upon the next save of the abstract Web Plus will inform you that the abstract is complete and ready for release to the central registry.</w:t>
      </w:r>
    </w:p>
    <w:p w14:paraId="33E1EC42" w14:textId="77777777" w:rsidR="00F60F97" w:rsidRDefault="00F60F97" w:rsidP="00163D0C">
      <w:pPr>
        <w:spacing w:after="0"/>
      </w:pPr>
    </w:p>
    <w:p w14:paraId="7D3165BB" w14:textId="77777777" w:rsidR="00F60F97" w:rsidRDefault="00F60F97" w:rsidP="003C1E7E">
      <w:pPr>
        <w:pStyle w:val="Heading3"/>
      </w:pPr>
      <w:bookmarkStart w:id="16" w:name="_Toc94877303"/>
      <w:r>
        <w:t>Edits Busy Message</w:t>
      </w:r>
      <w:bookmarkEnd w:id="16"/>
    </w:p>
    <w:p w14:paraId="6B18BB41" w14:textId="77777777" w:rsidR="00F60F97" w:rsidRDefault="00F60F97" w:rsidP="00F60F97">
      <w:pPr>
        <w:spacing w:after="0"/>
      </w:pPr>
      <w:r>
        <w:t xml:space="preserve">Users may sometimes get the message </w:t>
      </w:r>
      <w:r w:rsidRPr="00705008">
        <w:t>“</w:t>
      </w:r>
      <w:r w:rsidRPr="00705008">
        <w:rPr>
          <w:rFonts w:ascii="Calibri" w:hAnsi="Calibri" w:cs="Calibri"/>
          <w:shd w:val="clear" w:color="auto" w:fill="FFFFFF"/>
        </w:rPr>
        <w:t xml:space="preserve">Edits busy, please try again later” upon saving an abstract. This </w:t>
      </w:r>
      <w:r>
        <w:rPr>
          <w:rFonts w:ascii="Calibri" w:hAnsi="Calibri" w:cs="Calibri"/>
          <w:color w:val="201F1E"/>
          <w:shd w:val="clear" w:color="auto" w:fill="FFFFFF"/>
        </w:rPr>
        <w:t>message appears when two (or more) users are running edits at exactly the same time. The system is not able to accommodate more than one user running edits at a time, so it lets users know it is busy. They can continue to work and will be able to run edits when the edits are available. This might be particularly noticeable when many users are entering cases at the same time, or when a large file is being uploaded (and edits are being run on it) while users are also entering cases.</w:t>
      </w:r>
    </w:p>
    <w:p w14:paraId="2ED4A46D" w14:textId="77777777" w:rsidR="00F60F97" w:rsidRDefault="00F60F97" w:rsidP="00163D0C">
      <w:pPr>
        <w:spacing w:after="0"/>
      </w:pPr>
    </w:p>
    <w:p w14:paraId="2EB4AE29" w14:textId="77777777" w:rsidR="00D56283" w:rsidRPr="0071058F" w:rsidRDefault="00D56283" w:rsidP="003C1E7E">
      <w:pPr>
        <w:pStyle w:val="Heading3"/>
      </w:pPr>
      <w:bookmarkStart w:id="17" w:name="_Toc94877304"/>
      <w:r w:rsidRPr="0071058F">
        <w:t>Releasing Abstracts</w:t>
      </w:r>
      <w:bookmarkEnd w:id="17"/>
    </w:p>
    <w:p w14:paraId="648A1616" w14:textId="77777777" w:rsidR="005F0928" w:rsidRPr="005F0928" w:rsidRDefault="005F0928" w:rsidP="005F0928">
      <w:pPr>
        <w:pStyle w:val="BodyText"/>
        <w:rPr>
          <w:rFonts w:asciiTheme="minorHAnsi" w:hAnsiTheme="minorHAnsi" w:cstheme="minorHAnsi"/>
          <w:sz w:val="22"/>
          <w:szCs w:val="22"/>
        </w:rPr>
      </w:pPr>
      <w:r>
        <w:rPr>
          <w:rFonts w:asciiTheme="minorHAnsi" w:hAnsiTheme="minorHAnsi" w:cstheme="minorHAnsi"/>
          <w:sz w:val="22"/>
          <w:szCs w:val="22"/>
        </w:rPr>
        <w:t>The system has informed you the abstract has passed all edits and can be released:</w:t>
      </w:r>
    </w:p>
    <w:p w14:paraId="6FEF095E" w14:textId="599EF19E" w:rsidR="00394EE8" w:rsidRDefault="00394EE8" w:rsidP="00163D0C">
      <w:pPr>
        <w:spacing w:after="0"/>
      </w:pPr>
    </w:p>
    <w:p w14:paraId="2740C0D2" w14:textId="26AA276E" w:rsidR="00E06589" w:rsidRDefault="00E06589" w:rsidP="00163D0C">
      <w:pPr>
        <w:spacing w:after="0"/>
      </w:pPr>
      <w:r>
        <w:rPr>
          <w:noProof/>
        </w:rPr>
        <w:drawing>
          <wp:inline distT="0" distB="0" distL="0" distR="0" wp14:anchorId="68B7757C" wp14:editId="06FE01FD">
            <wp:extent cx="6134100" cy="1600200"/>
            <wp:effectExtent l="19050" t="19050" r="19050" b="19050"/>
            <wp:docPr id="1" name="Picture 1" descr="Abstract edit result with no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bstract edit result with no errors."/>
                    <pic:cNvPicPr/>
                  </pic:nvPicPr>
                  <pic:blipFill>
                    <a:blip r:embed="rId46"/>
                    <a:stretch>
                      <a:fillRect/>
                    </a:stretch>
                  </pic:blipFill>
                  <pic:spPr>
                    <a:xfrm>
                      <a:off x="0" y="0"/>
                      <a:ext cx="6134100" cy="1600200"/>
                    </a:xfrm>
                    <a:prstGeom prst="rect">
                      <a:avLst/>
                    </a:prstGeom>
                    <a:ln>
                      <a:solidFill>
                        <a:schemeClr val="tx1"/>
                      </a:solidFill>
                    </a:ln>
                  </pic:spPr>
                </pic:pic>
              </a:graphicData>
            </a:graphic>
          </wp:inline>
        </w:drawing>
      </w:r>
    </w:p>
    <w:p w14:paraId="250B9334" w14:textId="77777777" w:rsidR="00E50FC2" w:rsidRDefault="00E50FC2" w:rsidP="00163D0C">
      <w:pPr>
        <w:spacing w:after="0"/>
      </w:pPr>
    </w:p>
    <w:p w14:paraId="481B0057" w14:textId="77777777" w:rsidR="00B56A5B" w:rsidRDefault="00B56A5B" w:rsidP="00B56A5B">
      <w:pPr>
        <w:spacing w:after="0"/>
      </w:pPr>
      <w:r>
        <w:lastRenderedPageBreak/>
        <w:t xml:space="preserve">If you click </w:t>
      </w:r>
      <w:r w:rsidRPr="00B56A5B">
        <w:rPr>
          <w:b/>
        </w:rPr>
        <w:t>Yes</w:t>
      </w:r>
      <w:r>
        <w:t xml:space="preserve"> and release the abstract after completion, you will get a message that the abstract has been released.</w:t>
      </w:r>
      <w:r w:rsidR="00D43AC8">
        <w:t xml:space="preserve"> Or you can select </w:t>
      </w:r>
      <w:r w:rsidR="00D43AC8" w:rsidRPr="00D43AC8">
        <w:rPr>
          <w:b/>
        </w:rPr>
        <w:t>No</w:t>
      </w:r>
      <w:r w:rsidR="00D43AC8">
        <w:t xml:space="preserve"> and come back and release the abstract at a later point.</w:t>
      </w:r>
    </w:p>
    <w:p w14:paraId="4EE8EA43" w14:textId="77777777" w:rsidR="009122DF" w:rsidRDefault="009122DF" w:rsidP="003C1E7E">
      <w:pPr>
        <w:pStyle w:val="Heading3"/>
      </w:pPr>
      <w:bookmarkStart w:id="18" w:name="_Toc94877305"/>
      <w:r>
        <w:t>Deleting an Abstract</w:t>
      </w:r>
      <w:bookmarkEnd w:id="18"/>
    </w:p>
    <w:p w14:paraId="586FF251" w14:textId="77777777" w:rsidR="009621EC" w:rsidRDefault="00B85801" w:rsidP="00163D0C">
      <w:pPr>
        <w:spacing w:after="0"/>
      </w:pPr>
      <w:r>
        <w:t xml:space="preserve">An abstract that has been completed by a facility abstractor and </w:t>
      </w:r>
      <w:r w:rsidR="009B1938">
        <w:t>has been released to the</w:t>
      </w:r>
      <w:r>
        <w:t xml:space="preserve"> Central Abstractor/Reviewer</w:t>
      </w:r>
      <w:r w:rsidR="009B1938">
        <w:t xml:space="preserve"> for review</w:t>
      </w:r>
      <w:r>
        <w:t xml:space="preserve"> can be deleted if this functionality has been enabled by the Central Registry Administrator. An abstract initiated by the Central Abstractor/Reviewer (incomplete abstract below) cannot be deleted by that reviewer.</w:t>
      </w:r>
    </w:p>
    <w:p w14:paraId="59AFEF6E" w14:textId="77777777" w:rsidR="00E50FC2" w:rsidRDefault="00E50FC2" w:rsidP="00163D0C">
      <w:pPr>
        <w:spacing w:after="0"/>
      </w:pPr>
    </w:p>
    <w:p w14:paraId="4D813F47" w14:textId="77777777" w:rsidR="006C27E7" w:rsidRDefault="006C27E7" w:rsidP="00163D0C">
      <w:pPr>
        <w:spacing w:after="0"/>
      </w:pPr>
      <w:r>
        <w:rPr>
          <w:noProof/>
        </w:rPr>
        <w:drawing>
          <wp:inline distT="0" distB="0" distL="0" distR="0" wp14:anchorId="438FA95F" wp14:editId="466CE8E0">
            <wp:extent cx="6400800" cy="3564255"/>
            <wp:effectExtent l="19050" t="19050" r="19050" b="17145"/>
            <wp:docPr id="27" name="Picture 27" descr="List of abstracts on Find Abstrac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3564255"/>
                    </a:xfrm>
                    <a:prstGeom prst="rect">
                      <a:avLst/>
                    </a:prstGeom>
                    <a:ln>
                      <a:solidFill>
                        <a:schemeClr val="tx1"/>
                      </a:solidFill>
                    </a:ln>
                  </pic:spPr>
                </pic:pic>
              </a:graphicData>
            </a:graphic>
          </wp:inline>
        </w:drawing>
      </w:r>
    </w:p>
    <w:p w14:paraId="72656B58" w14:textId="77777777" w:rsidR="00BF4F86" w:rsidRDefault="00BF4F86" w:rsidP="00163D0C">
      <w:pPr>
        <w:spacing w:after="0"/>
      </w:pPr>
    </w:p>
    <w:p w14:paraId="37D40608" w14:textId="77777777" w:rsidR="00261908" w:rsidRDefault="00261908" w:rsidP="00163D0C">
      <w:pPr>
        <w:spacing w:after="0"/>
      </w:pPr>
      <w:r>
        <w:t>To Delete an abstract</w:t>
      </w:r>
      <w:r w:rsidR="00C469C1">
        <w:t>,</w:t>
      </w:r>
      <w:r>
        <w:t xml:space="preserve"> click </w:t>
      </w:r>
      <w:r w:rsidRPr="00B85801">
        <w:rPr>
          <w:b/>
        </w:rPr>
        <w:t>Delete</w:t>
      </w:r>
      <w:r>
        <w:t xml:space="preserve"> in the Action column. The </w:t>
      </w:r>
      <w:r w:rsidRPr="002A58C2">
        <w:rPr>
          <w:b/>
        </w:rPr>
        <w:t>Confirm Delete</w:t>
      </w:r>
      <w:r>
        <w:t xml:space="preserve"> window will open.</w:t>
      </w:r>
    </w:p>
    <w:p w14:paraId="5BF82C82" w14:textId="77777777" w:rsidR="00BF4F86" w:rsidRDefault="00BF4F86" w:rsidP="00163D0C">
      <w:pPr>
        <w:spacing w:after="0"/>
      </w:pPr>
    </w:p>
    <w:p w14:paraId="5AD05BA1" w14:textId="77777777" w:rsidR="002A58C2" w:rsidRDefault="002A58C2" w:rsidP="00163D0C">
      <w:pPr>
        <w:spacing w:after="0"/>
      </w:pPr>
      <w:r w:rsidRPr="00420C7A">
        <w:rPr>
          <w:noProof/>
        </w:rPr>
        <w:drawing>
          <wp:inline distT="0" distB="0" distL="0" distR="0" wp14:anchorId="7B4FA9D9" wp14:editId="3A33E337">
            <wp:extent cx="2806700" cy="1365250"/>
            <wp:effectExtent l="19050" t="19050" r="12700" b="25400"/>
            <wp:docPr id="34" name="Picture 34" descr="Confirm delet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l="1328" t="2927" r="7964"/>
                    <a:stretch>
                      <a:fillRect/>
                    </a:stretch>
                  </pic:blipFill>
                  <pic:spPr bwMode="auto">
                    <a:xfrm>
                      <a:off x="0" y="0"/>
                      <a:ext cx="2806700" cy="1365250"/>
                    </a:xfrm>
                    <a:prstGeom prst="rect">
                      <a:avLst/>
                    </a:prstGeom>
                    <a:noFill/>
                    <a:ln w="6350" cmpd="sng">
                      <a:solidFill>
                        <a:srgbClr val="000000"/>
                      </a:solidFill>
                      <a:miter lim="800000"/>
                      <a:headEnd/>
                      <a:tailEnd/>
                    </a:ln>
                    <a:effectLst/>
                  </pic:spPr>
                </pic:pic>
              </a:graphicData>
            </a:graphic>
          </wp:inline>
        </w:drawing>
      </w:r>
    </w:p>
    <w:p w14:paraId="0658189E" w14:textId="77777777" w:rsidR="00BF4F86" w:rsidRDefault="00BF4F86" w:rsidP="00163D0C">
      <w:pPr>
        <w:spacing w:after="0"/>
      </w:pPr>
    </w:p>
    <w:p w14:paraId="7CB512CD" w14:textId="77777777" w:rsidR="002A58C2" w:rsidRDefault="002A58C2" w:rsidP="00163D0C">
      <w:pPr>
        <w:spacing w:after="0"/>
      </w:pPr>
      <w:r>
        <w:t>Once confirmed a message will appear that the abstract has been deleted.</w:t>
      </w:r>
    </w:p>
    <w:p w14:paraId="499F4586" w14:textId="77777777" w:rsidR="00BF4F86" w:rsidRDefault="00BF4F86" w:rsidP="00163D0C">
      <w:pPr>
        <w:spacing w:after="0"/>
      </w:pPr>
    </w:p>
    <w:p w14:paraId="7E3AF3AD" w14:textId="77777777" w:rsidR="002A58C2" w:rsidRDefault="002A58C2" w:rsidP="00163D0C">
      <w:pPr>
        <w:spacing w:after="0"/>
      </w:pPr>
      <w:r w:rsidRPr="00420C7A">
        <w:rPr>
          <w:noProof/>
        </w:rPr>
        <w:lastRenderedPageBreak/>
        <w:drawing>
          <wp:inline distT="0" distB="0" distL="0" distR="0" wp14:anchorId="73A098B5" wp14:editId="730F4EE3">
            <wp:extent cx="2809875" cy="1666875"/>
            <wp:effectExtent l="19050" t="19050" r="28575" b="28575"/>
            <wp:docPr id="35" name="Picture 35" descr="Confirm delete window with message that abstract has been de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l="1328" t="2409" r="7964"/>
                    <a:stretch>
                      <a:fillRect/>
                    </a:stretch>
                  </pic:blipFill>
                  <pic:spPr bwMode="auto">
                    <a:xfrm>
                      <a:off x="0" y="0"/>
                      <a:ext cx="2809875" cy="1666875"/>
                    </a:xfrm>
                    <a:prstGeom prst="rect">
                      <a:avLst/>
                    </a:prstGeom>
                    <a:noFill/>
                    <a:ln w="6350" cmpd="sng">
                      <a:solidFill>
                        <a:srgbClr val="000000"/>
                      </a:solidFill>
                      <a:miter lim="800000"/>
                      <a:headEnd/>
                      <a:tailEnd/>
                    </a:ln>
                    <a:effectLst/>
                  </pic:spPr>
                </pic:pic>
              </a:graphicData>
            </a:graphic>
          </wp:inline>
        </w:drawing>
      </w:r>
    </w:p>
    <w:p w14:paraId="36A3376C" w14:textId="77777777" w:rsidR="009077C0" w:rsidRDefault="009077C0" w:rsidP="00163D0C">
      <w:pPr>
        <w:spacing w:after="0"/>
      </w:pPr>
    </w:p>
    <w:p w14:paraId="2E920294" w14:textId="77777777" w:rsidR="00B85801" w:rsidRDefault="00B85801" w:rsidP="003C1E7E">
      <w:pPr>
        <w:pStyle w:val="Heading3"/>
      </w:pPr>
      <w:bookmarkStart w:id="19" w:name="_Toc94877306"/>
      <w:r>
        <w:t>Holding an Abstract</w:t>
      </w:r>
      <w:bookmarkEnd w:id="19"/>
    </w:p>
    <w:p w14:paraId="3279A129" w14:textId="77777777" w:rsidR="004C1B7B" w:rsidRDefault="00B85801" w:rsidP="00504C48">
      <w:pPr>
        <w:spacing w:after="0"/>
      </w:pPr>
      <w:r>
        <w:t xml:space="preserve">To hold an existing abstract to a different Central Registry Abstractor/Reviewer, find that abstract and the click </w:t>
      </w:r>
      <w:r w:rsidRPr="00B85801">
        <w:rPr>
          <w:b/>
        </w:rPr>
        <w:t>Hold</w:t>
      </w:r>
      <w:r>
        <w:t xml:space="preserve"> in the </w:t>
      </w:r>
      <w:r w:rsidRPr="00B85801">
        <w:rPr>
          <w:b/>
        </w:rPr>
        <w:t>Action</w:t>
      </w:r>
      <w:r>
        <w:t xml:space="preserve"> column. The Hold Abstract dialog box will open.</w:t>
      </w:r>
    </w:p>
    <w:p w14:paraId="7F2880FA" w14:textId="77777777" w:rsidR="00B85801" w:rsidRDefault="00B85801" w:rsidP="00504C48">
      <w:pPr>
        <w:spacing w:after="0"/>
      </w:pPr>
      <w:r>
        <w:rPr>
          <w:noProof/>
        </w:rPr>
        <w:drawing>
          <wp:inline distT="0" distB="0" distL="0" distR="0" wp14:anchorId="656771E5" wp14:editId="5E62A6C1">
            <wp:extent cx="2667000" cy="1697789"/>
            <wp:effectExtent l="19050" t="19050" r="19050" b="17145"/>
            <wp:docPr id="119" name="Picture 119" descr="Hold an abstract window, to hold to anothe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79344" cy="1705647"/>
                    </a:xfrm>
                    <a:prstGeom prst="rect">
                      <a:avLst/>
                    </a:prstGeom>
                    <a:ln>
                      <a:solidFill>
                        <a:schemeClr val="tx1"/>
                      </a:solidFill>
                    </a:ln>
                  </pic:spPr>
                </pic:pic>
              </a:graphicData>
            </a:graphic>
          </wp:inline>
        </w:drawing>
      </w:r>
    </w:p>
    <w:p w14:paraId="4FE8E3EA" w14:textId="77777777" w:rsidR="00B85801" w:rsidRDefault="00B85801" w:rsidP="00504C48">
      <w:pPr>
        <w:spacing w:after="0"/>
      </w:pPr>
    </w:p>
    <w:p w14:paraId="347C73D5" w14:textId="77777777" w:rsidR="00B85801" w:rsidRDefault="00B85801" w:rsidP="00504C48">
      <w:pPr>
        <w:spacing w:after="0"/>
      </w:pPr>
      <w:r>
        <w:t xml:space="preserve">Select the user from the </w:t>
      </w:r>
      <w:r w:rsidR="0023021B">
        <w:t>drop-down</w:t>
      </w:r>
      <w:r>
        <w:t xml:space="preserve"> list (select a user who has the Central Registry Abstractor/Reviewer role) and click </w:t>
      </w:r>
      <w:r w:rsidRPr="00B47C96">
        <w:rPr>
          <w:b/>
        </w:rPr>
        <w:t>Hold</w:t>
      </w:r>
      <w:r>
        <w:t>.</w:t>
      </w:r>
    </w:p>
    <w:p w14:paraId="25747478" w14:textId="77777777" w:rsidR="00B85801" w:rsidRDefault="00B85801" w:rsidP="00504C48">
      <w:pPr>
        <w:spacing w:after="0"/>
      </w:pPr>
    </w:p>
    <w:p w14:paraId="7FA4DB02" w14:textId="77777777" w:rsidR="009B1938" w:rsidRDefault="009B1938" w:rsidP="003C1E7E">
      <w:pPr>
        <w:pStyle w:val="Heading3"/>
      </w:pPr>
      <w:bookmarkStart w:id="20" w:name="_Toc94877307"/>
      <w:r>
        <w:t>Send to Facility</w:t>
      </w:r>
      <w:bookmarkEnd w:id="20"/>
    </w:p>
    <w:p w14:paraId="7272DD80" w14:textId="77777777" w:rsidR="009B1938" w:rsidRDefault="009B1938" w:rsidP="009B1938">
      <w:pPr>
        <w:pStyle w:val="BodyText"/>
        <w:rPr>
          <w:rFonts w:asciiTheme="minorHAnsi" w:hAnsiTheme="minorHAnsi" w:cstheme="minorHAnsi"/>
          <w:sz w:val="22"/>
          <w:szCs w:val="22"/>
        </w:rPr>
      </w:pPr>
      <w:r>
        <w:rPr>
          <w:rFonts w:asciiTheme="minorHAnsi" w:hAnsiTheme="minorHAnsi" w:cstheme="minorHAnsi"/>
          <w:sz w:val="22"/>
          <w:szCs w:val="22"/>
        </w:rPr>
        <w:t xml:space="preserve">An abstract can be sent back to the facility that created it by the Central Registry Abstractor/Reviewer. Such an abstract will show </w:t>
      </w:r>
      <w:r w:rsidRPr="009B1938">
        <w:rPr>
          <w:rFonts w:asciiTheme="minorHAnsi" w:hAnsiTheme="minorHAnsi" w:cstheme="minorHAnsi"/>
          <w:b/>
          <w:sz w:val="22"/>
          <w:szCs w:val="22"/>
        </w:rPr>
        <w:t>Send to Facility</w:t>
      </w:r>
      <w:r>
        <w:rPr>
          <w:rFonts w:asciiTheme="minorHAnsi" w:hAnsiTheme="minorHAnsi" w:cstheme="minorHAnsi"/>
          <w:sz w:val="22"/>
          <w:szCs w:val="22"/>
        </w:rPr>
        <w:t xml:space="preserve"> in the </w:t>
      </w:r>
      <w:r w:rsidRPr="009B1938">
        <w:rPr>
          <w:rFonts w:asciiTheme="minorHAnsi" w:hAnsiTheme="minorHAnsi" w:cstheme="minorHAnsi"/>
          <w:b/>
          <w:sz w:val="22"/>
          <w:szCs w:val="22"/>
        </w:rPr>
        <w:t>Action</w:t>
      </w:r>
      <w:r>
        <w:rPr>
          <w:rFonts w:asciiTheme="minorHAnsi" w:hAnsiTheme="minorHAnsi" w:cstheme="minorHAnsi"/>
          <w:sz w:val="22"/>
          <w:szCs w:val="22"/>
        </w:rPr>
        <w:t xml:space="preserve"> Column. To send an abstract back, click on </w:t>
      </w:r>
      <w:r w:rsidRPr="009B1938">
        <w:rPr>
          <w:rFonts w:asciiTheme="minorHAnsi" w:hAnsiTheme="minorHAnsi" w:cstheme="minorHAnsi"/>
          <w:b/>
          <w:sz w:val="22"/>
          <w:szCs w:val="22"/>
        </w:rPr>
        <w:t>Send to Facility</w:t>
      </w:r>
      <w:r>
        <w:rPr>
          <w:rFonts w:asciiTheme="minorHAnsi" w:hAnsiTheme="minorHAnsi" w:cstheme="minorHAnsi"/>
          <w:sz w:val="22"/>
          <w:szCs w:val="22"/>
        </w:rPr>
        <w:t xml:space="preserve">. A dialogue box will appear; enter a comment. </w:t>
      </w:r>
    </w:p>
    <w:p w14:paraId="3BA8686B" w14:textId="77777777" w:rsidR="009B1938" w:rsidRDefault="009B1938" w:rsidP="009B1938">
      <w:pPr>
        <w:pStyle w:val="BodyText"/>
        <w:rPr>
          <w:rFonts w:asciiTheme="minorHAnsi" w:hAnsiTheme="minorHAnsi" w:cstheme="minorHAnsi"/>
          <w:sz w:val="22"/>
          <w:szCs w:val="22"/>
        </w:rPr>
      </w:pPr>
      <w:r>
        <w:rPr>
          <w:noProof/>
        </w:rPr>
        <w:drawing>
          <wp:inline distT="0" distB="0" distL="0" distR="0" wp14:anchorId="3B807E9C" wp14:editId="4B85F798">
            <wp:extent cx="3401044" cy="2219325"/>
            <wp:effectExtent l="0" t="0" r="9525" b="0"/>
            <wp:docPr id="129" name="Picture 129" descr="Send released abstract back to a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415312" cy="2228635"/>
                    </a:xfrm>
                    <a:prstGeom prst="rect">
                      <a:avLst/>
                    </a:prstGeom>
                  </pic:spPr>
                </pic:pic>
              </a:graphicData>
            </a:graphic>
          </wp:inline>
        </w:drawing>
      </w:r>
    </w:p>
    <w:p w14:paraId="46BAA085" w14:textId="77777777" w:rsidR="009B1938" w:rsidRDefault="009B1938" w:rsidP="009B1938">
      <w:pPr>
        <w:rPr>
          <w:rFonts w:cstheme="minorHAnsi"/>
        </w:rPr>
      </w:pPr>
      <w:r>
        <w:rPr>
          <w:rFonts w:cstheme="minorHAnsi"/>
        </w:rPr>
        <w:lastRenderedPageBreak/>
        <w:t xml:space="preserve">Click </w:t>
      </w:r>
      <w:r w:rsidRPr="00492D03">
        <w:rPr>
          <w:rFonts w:cstheme="minorHAnsi"/>
          <w:b/>
        </w:rPr>
        <w:t>Send Back</w:t>
      </w:r>
      <w:r>
        <w:rPr>
          <w:rFonts w:cstheme="minorHAnsi"/>
          <w:b/>
        </w:rPr>
        <w:t xml:space="preserve"> </w:t>
      </w:r>
      <w:r>
        <w:rPr>
          <w:rFonts w:cstheme="minorHAnsi"/>
        </w:rPr>
        <w:t>and you will receive confirmation that the abstract has been sent back to the facility. The abstract will be available to the facility abstractor(s) as an incomplete abstract, and the comment will be viewable in the Comment field in that abstract. The facility abstractor can revise the abstract and release it.</w:t>
      </w:r>
    </w:p>
    <w:p w14:paraId="00ACEB62" w14:textId="77777777" w:rsidR="00B85801" w:rsidRDefault="00B85801" w:rsidP="00B85801">
      <w:pPr>
        <w:pStyle w:val="Heading2"/>
      </w:pPr>
      <w:bookmarkStart w:id="21" w:name="_Toc94877308"/>
      <w:r>
        <w:t>Accepting Held Abstracts</w:t>
      </w:r>
      <w:bookmarkEnd w:id="21"/>
    </w:p>
    <w:p w14:paraId="04CEB2A5" w14:textId="77777777" w:rsidR="00B85801" w:rsidRDefault="00B85801" w:rsidP="00B85801">
      <w:pPr>
        <w:pStyle w:val="BodyText"/>
        <w:rPr>
          <w:rFonts w:asciiTheme="minorHAnsi" w:hAnsiTheme="minorHAnsi" w:cstheme="minorHAnsi"/>
          <w:sz w:val="22"/>
          <w:szCs w:val="22"/>
        </w:rPr>
      </w:pPr>
      <w:r w:rsidRPr="00B85801">
        <w:rPr>
          <w:rFonts w:asciiTheme="minorHAnsi" w:hAnsiTheme="minorHAnsi" w:cstheme="minorHAnsi"/>
          <w:sz w:val="22"/>
          <w:szCs w:val="22"/>
        </w:rPr>
        <w:t>Abstracts may be held to the Central Registry Abstractor/Reviewer by the Web Plus Administrator or by another Central Registry Abstractor/Reviewer. The Web Plus Administrator can assign a “Managing Central Abstractor/Reviewer” to facilities so that the abstracts are automatically held to the Central Registry Abstractor/Review when released by the facility.</w:t>
      </w:r>
    </w:p>
    <w:p w14:paraId="08A82595" w14:textId="77777777" w:rsidR="00F12293" w:rsidRPr="00B85801" w:rsidRDefault="00F12293" w:rsidP="00B85801">
      <w:pPr>
        <w:pStyle w:val="BodyText"/>
        <w:rPr>
          <w:rFonts w:asciiTheme="minorHAnsi" w:hAnsiTheme="minorHAnsi" w:cstheme="minorHAnsi"/>
          <w:sz w:val="22"/>
          <w:szCs w:val="22"/>
        </w:rPr>
      </w:pPr>
      <w:r>
        <w:rPr>
          <w:rFonts w:asciiTheme="minorHAnsi" w:hAnsiTheme="minorHAnsi" w:cstheme="minorHAnsi"/>
          <w:sz w:val="22"/>
          <w:szCs w:val="22"/>
        </w:rPr>
        <w:t xml:space="preserve">Click on the </w:t>
      </w:r>
      <w:r w:rsidRPr="00F12293">
        <w:rPr>
          <w:rFonts w:asciiTheme="minorHAnsi" w:hAnsiTheme="minorHAnsi" w:cstheme="minorHAnsi"/>
          <w:b/>
          <w:sz w:val="22"/>
          <w:szCs w:val="22"/>
        </w:rPr>
        <w:t>Held Abstracts</w:t>
      </w:r>
      <w:r>
        <w:rPr>
          <w:rFonts w:asciiTheme="minorHAnsi" w:hAnsiTheme="minorHAnsi" w:cstheme="minorHAnsi"/>
          <w:sz w:val="22"/>
          <w:szCs w:val="22"/>
        </w:rPr>
        <w:t xml:space="preserve"> menu.</w:t>
      </w:r>
    </w:p>
    <w:p w14:paraId="35B68899" w14:textId="77777777" w:rsidR="00B85801" w:rsidRDefault="00F12293" w:rsidP="00B85801">
      <w:pPr>
        <w:pStyle w:val="BodyText"/>
      </w:pPr>
      <w:r w:rsidRPr="00F12293">
        <w:rPr>
          <w:noProof/>
        </w:rPr>
        <w:drawing>
          <wp:inline distT="0" distB="0" distL="0" distR="0" wp14:anchorId="0CCA8331" wp14:editId="2F596306">
            <wp:extent cx="6400800" cy="1229360"/>
            <wp:effectExtent l="19050" t="19050" r="19050" b="27940"/>
            <wp:docPr id="3" name="Picture 3" descr="Held abstracts menu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00800" cy="1229360"/>
                    </a:xfrm>
                    <a:prstGeom prst="rect">
                      <a:avLst/>
                    </a:prstGeom>
                    <a:ln>
                      <a:solidFill>
                        <a:schemeClr val="tx1"/>
                      </a:solidFill>
                    </a:ln>
                  </pic:spPr>
                </pic:pic>
              </a:graphicData>
            </a:graphic>
          </wp:inline>
        </w:drawing>
      </w:r>
    </w:p>
    <w:p w14:paraId="36A32A62" w14:textId="77777777" w:rsidR="00F12293" w:rsidRPr="00F12293" w:rsidRDefault="00F12293" w:rsidP="00B85801">
      <w:pPr>
        <w:pStyle w:val="BodyText"/>
        <w:rPr>
          <w:rFonts w:asciiTheme="minorHAnsi" w:hAnsiTheme="minorHAnsi" w:cstheme="minorHAnsi"/>
          <w:sz w:val="22"/>
          <w:szCs w:val="22"/>
        </w:rPr>
      </w:pPr>
      <w:r w:rsidRPr="00F12293">
        <w:rPr>
          <w:rFonts w:asciiTheme="minorHAnsi" w:hAnsiTheme="minorHAnsi" w:cstheme="minorHAnsi"/>
          <w:sz w:val="22"/>
          <w:szCs w:val="22"/>
        </w:rPr>
        <w:t xml:space="preserve">A list of abstracts that are held for you will be </w:t>
      </w:r>
      <w:r w:rsidR="00842626">
        <w:rPr>
          <w:rFonts w:asciiTheme="minorHAnsi" w:hAnsiTheme="minorHAnsi" w:cstheme="minorHAnsi"/>
          <w:sz w:val="22"/>
          <w:szCs w:val="22"/>
        </w:rPr>
        <w:t>shown</w:t>
      </w:r>
      <w:r>
        <w:rPr>
          <w:rFonts w:asciiTheme="minorHAnsi" w:hAnsiTheme="minorHAnsi" w:cstheme="minorHAnsi"/>
          <w:sz w:val="22"/>
          <w:szCs w:val="22"/>
        </w:rPr>
        <w:t>.</w:t>
      </w:r>
    </w:p>
    <w:p w14:paraId="2C9DC4A0" w14:textId="77777777" w:rsidR="00842626" w:rsidRDefault="00842626" w:rsidP="00B85801">
      <w:pPr>
        <w:pStyle w:val="BodyText"/>
      </w:pPr>
      <w:r>
        <w:rPr>
          <w:noProof/>
        </w:rPr>
        <w:drawing>
          <wp:inline distT="0" distB="0" distL="0" distR="0" wp14:anchorId="1D4718A7" wp14:editId="07F5C625">
            <wp:extent cx="6400800" cy="1497965"/>
            <wp:effectExtent l="19050" t="19050" r="19050" b="26035"/>
            <wp:docPr id="22" name="Picture 22" descr="List of abstracts held fo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00800" cy="1497965"/>
                    </a:xfrm>
                    <a:prstGeom prst="rect">
                      <a:avLst/>
                    </a:prstGeom>
                    <a:ln>
                      <a:solidFill>
                        <a:schemeClr val="tx1"/>
                      </a:solidFill>
                    </a:ln>
                  </pic:spPr>
                </pic:pic>
              </a:graphicData>
            </a:graphic>
          </wp:inline>
        </w:drawing>
      </w:r>
    </w:p>
    <w:p w14:paraId="3B8CEB7E" w14:textId="77777777" w:rsidR="00F12293" w:rsidRDefault="00F12293" w:rsidP="00B85801">
      <w:pPr>
        <w:pStyle w:val="BodyText"/>
        <w:rPr>
          <w:rFonts w:asciiTheme="minorHAnsi" w:hAnsiTheme="minorHAnsi" w:cstheme="minorHAnsi"/>
          <w:sz w:val="22"/>
          <w:szCs w:val="22"/>
        </w:rPr>
      </w:pPr>
      <w:r w:rsidRPr="00F12293">
        <w:rPr>
          <w:rFonts w:asciiTheme="minorHAnsi" w:hAnsiTheme="minorHAnsi" w:cstheme="minorHAnsi"/>
          <w:sz w:val="22"/>
          <w:szCs w:val="22"/>
        </w:rPr>
        <w:t>T</w:t>
      </w:r>
      <w:r>
        <w:rPr>
          <w:rFonts w:asciiTheme="minorHAnsi" w:hAnsiTheme="minorHAnsi" w:cstheme="minorHAnsi"/>
          <w:sz w:val="22"/>
          <w:szCs w:val="22"/>
        </w:rPr>
        <w:t>o</w:t>
      </w:r>
      <w:r w:rsidRPr="00F12293">
        <w:rPr>
          <w:rFonts w:asciiTheme="minorHAnsi" w:hAnsiTheme="minorHAnsi" w:cstheme="minorHAnsi"/>
          <w:sz w:val="22"/>
          <w:szCs w:val="22"/>
        </w:rPr>
        <w:t xml:space="preserve"> select all held abstracts, click </w:t>
      </w:r>
      <w:r w:rsidRPr="00F12293">
        <w:rPr>
          <w:rFonts w:asciiTheme="minorHAnsi" w:hAnsiTheme="minorHAnsi" w:cstheme="minorHAnsi"/>
          <w:b/>
          <w:sz w:val="22"/>
          <w:szCs w:val="22"/>
        </w:rPr>
        <w:t>Select All</w:t>
      </w:r>
      <w:r>
        <w:rPr>
          <w:rFonts w:asciiTheme="minorHAnsi" w:hAnsiTheme="minorHAnsi" w:cstheme="minorHAnsi"/>
          <w:sz w:val="22"/>
          <w:szCs w:val="22"/>
        </w:rPr>
        <w:t xml:space="preserve">, </w:t>
      </w:r>
      <w:r w:rsidRPr="00F12293">
        <w:rPr>
          <w:rFonts w:asciiTheme="minorHAnsi" w:hAnsiTheme="minorHAnsi" w:cstheme="minorHAnsi"/>
          <w:sz w:val="22"/>
          <w:szCs w:val="22"/>
        </w:rPr>
        <w:t xml:space="preserve">then click </w:t>
      </w:r>
      <w:r w:rsidRPr="00F12293">
        <w:rPr>
          <w:rFonts w:asciiTheme="minorHAnsi" w:hAnsiTheme="minorHAnsi" w:cstheme="minorHAnsi"/>
          <w:b/>
          <w:sz w:val="22"/>
          <w:szCs w:val="22"/>
        </w:rPr>
        <w:t>Accept</w:t>
      </w:r>
      <w:r w:rsidRPr="00F12293">
        <w:rPr>
          <w:rFonts w:asciiTheme="minorHAnsi" w:hAnsiTheme="minorHAnsi" w:cstheme="minorHAnsi"/>
          <w:sz w:val="22"/>
          <w:szCs w:val="22"/>
        </w:rPr>
        <w:t xml:space="preserve">. You also have the option to select one or more abstracts by clicking in the checkbox beside the appropriate abstract; then click </w:t>
      </w:r>
      <w:r w:rsidRPr="00F12293">
        <w:rPr>
          <w:rFonts w:asciiTheme="minorHAnsi" w:hAnsiTheme="minorHAnsi" w:cstheme="minorHAnsi"/>
          <w:b/>
          <w:sz w:val="22"/>
          <w:szCs w:val="22"/>
        </w:rPr>
        <w:t>Accept</w:t>
      </w:r>
      <w:r w:rsidRPr="00F12293">
        <w:rPr>
          <w:rFonts w:asciiTheme="minorHAnsi" w:hAnsiTheme="minorHAnsi" w:cstheme="minorHAnsi"/>
          <w:sz w:val="22"/>
          <w:szCs w:val="22"/>
        </w:rPr>
        <w:t xml:space="preserve">. Once the abstract is selected, it will be removed from the </w:t>
      </w:r>
      <w:r w:rsidRPr="00F12293">
        <w:rPr>
          <w:rFonts w:asciiTheme="minorHAnsi" w:hAnsiTheme="minorHAnsi" w:cstheme="minorHAnsi"/>
          <w:b/>
          <w:sz w:val="22"/>
          <w:szCs w:val="22"/>
        </w:rPr>
        <w:t>Held Abstracts</w:t>
      </w:r>
      <w:r w:rsidRPr="00F12293">
        <w:rPr>
          <w:rFonts w:asciiTheme="minorHAnsi" w:hAnsiTheme="minorHAnsi" w:cstheme="minorHAnsi"/>
          <w:sz w:val="22"/>
          <w:szCs w:val="22"/>
        </w:rPr>
        <w:t xml:space="preserve"> list. You can then search for the abstracts under the </w:t>
      </w:r>
      <w:r w:rsidRPr="00F12293">
        <w:rPr>
          <w:rFonts w:asciiTheme="minorHAnsi" w:hAnsiTheme="minorHAnsi" w:cstheme="minorHAnsi"/>
          <w:b/>
          <w:sz w:val="22"/>
          <w:szCs w:val="22"/>
        </w:rPr>
        <w:t>Find/Open Abstract</w:t>
      </w:r>
      <w:r w:rsidRPr="00F12293">
        <w:rPr>
          <w:rFonts w:asciiTheme="minorHAnsi" w:hAnsiTheme="minorHAnsi" w:cstheme="minorHAnsi"/>
          <w:sz w:val="22"/>
          <w:szCs w:val="22"/>
        </w:rPr>
        <w:t xml:space="preserve"> menu option.</w:t>
      </w:r>
    </w:p>
    <w:p w14:paraId="2833118C" w14:textId="77777777" w:rsidR="00F12293" w:rsidRPr="00F12293" w:rsidRDefault="00F12293" w:rsidP="00B85801">
      <w:pPr>
        <w:pStyle w:val="BodyText"/>
        <w:rPr>
          <w:rFonts w:asciiTheme="minorHAnsi" w:hAnsiTheme="minorHAnsi" w:cstheme="minorHAnsi"/>
          <w:sz w:val="22"/>
          <w:szCs w:val="22"/>
        </w:rPr>
      </w:pPr>
    </w:p>
    <w:p w14:paraId="4A34FA5B" w14:textId="77777777" w:rsidR="000A4867" w:rsidRPr="00F442B7" w:rsidRDefault="00C506A3" w:rsidP="00066810">
      <w:pPr>
        <w:pStyle w:val="Heading2"/>
      </w:pPr>
      <w:bookmarkStart w:id="22" w:name="_Toc94877309"/>
      <w:r w:rsidRPr="00F442B7">
        <w:t>Report</w:t>
      </w:r>
      <w:r w:rsidR="00441D6F" w:rsidRPr="00F442B7">
        <w:t>s</w:t>
      </w:r>
      <w:bookmarkEnd w:id="22"/>
    </w:p>
    <w:p w14:paraId="6D754E5F" w14:textId="77777777" w:rsidR="00F442B7" w:rsidRPr="00F442B7" w:rsidRDefault="00F442B7" w:rsidP="00F442B7">
      <w:pPr>
        <w:pStyle w:val="BodyText"/>
        <w:rPr>
          <w:rFonts w:asciiTheme="minorHAnsi" w:hAnsiTheme="minorHAnsi" w:cstheme="minorHAnsi"/>
          <w:sz w:val="22"/>
          <w:szCs w:val="22"/>
        </w:rPr>
      </w:pPr>
      <w:r w:rsidRPr="00F442B7">
        <w:rPr>
          <w:rFonts w:asciiTheme="minorHAnsi" w:hAnsiTheme="minorHAnsi" w:cstheme="minorHAnsi"/>
          <w:sz w:val="22"/>
          <w:szCs w:val="22"/>
        </w:rPr>
        <w:t>Web Plus provides reports for the Central Registry Abstractor/Reviewers at both the central registry and facility level. The central registry reports show the logs of system logins and abstract activities in Web Plus. The facility-level reports allow a Central Registry Abstractor/Reviewer to view the activities on abstracts from specific facilities, such as when the abstracts were released. You can view, print, and set the date ranges (when appropriate) for these reports.</w:t>
      </w:r>
    </w:p>
    <w:p w14:paraId="484C8022" w14:textId="77777777" w:rsidR="00C506A3" w:rsidRDefault="00F442B7" w:rsidP="00504C48">
      <w:pPr>
        <w:spacing w:after="0"/>
      </w:pPr>
      <w:r>
        <w:t xml:space="preserve">Click on </w:t>
      </w:r>
      <w:r w:rsidRPr="00B47C96">
        <w:rPr>
          <w:b/>
        </w:rPr>
        <w:t>Reports</w:t>
      </w:r>
      <w:r>
        <w:t xml:space="preserve"> on the menu. </w:t>
      </w:r>
    </w:p>
    <w:p w14:paraId="39DC684D" w14:textId="5ADDFC52" w:rsidR="00F442B7" w:rsidRDefault="00F442B7" w:rsidP="00504C48">
      <w:pPr>
        <w:spacing w:after="0"/>
      </w:pPr>
    </w:p>
    <w:p w14:paraId="6B30D665" w14:textId="00252FD0" w:rsidR="00E06589" w:rsidRPr="00F442B7" w:rsidRDefault="00E06589" w:rsidP="00504C48">
      <w:pPr>
        <w:spacing w:after="0"/>
      </w:pPr>
      <w:r>
        <w:rPr>
          <w:noProof/>
        </w:rPr>
        <w:lastRenderedPageBreak/>
        <w:drawing>
          <wp:inline distT="0" distB="0" distL="0" distR="0" wp14:anchorId="2DA7F650" wp14:editId="49F1C34B">
            <wp:extent cx="6400800" cy="1847850"/>
            <wp:effectExtent l="19050" t="19050" r="19050" b="19050"/>
            <wp:docPr id="40" name="Picture 40" descr="Report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Reports menu."/>
                    <pic:cNvPicPr/>
                  </pic:nvPicPr>
                  <pic:blipFill>
                    <a:blip r:embed="rId53"/>
                    <a:stretch>
                      <a:fillRect/>
                    </a:stretch>
                  </pic:blipFill>
                  <pic:spPr>
                    <a:xfrm>
                      <a:off x="0" y="0"/>
                      <a:ext cx="6400800" cy="1847850"/>
                    </a:xfrm>
                    <a:prstGeom prst="rect">
                      <a:avLst/>
                    </a:prstGeom>
                    <a:ln>
                      <a:solidFill>
                        <a:schemeClr val="tx1"/>
                      </a:solidFill>
                    </a:ln>
                  </pic:spPr>
                </pic:pic>
              </a:graphicData>
            </a:graphic>
          </wp:inline>
        </w:drawing>
      </w:r>
    </w:p>
    <w:p w14:paraId="579A248B" w14:textId="77777777" w:rsidR="00C506A3" w:rsidRDefault="00C506A3" w:rsidP="00504C48">
      <w:pPr>
        <w:spacing w:after="0"/>
      </w:pPr>
    </w:p>
    <w:p w14:paraId="4F78C8C7" w14:textId="77777777" w:rsidR="00C506A3" w:rsidRDefault="00C506A3" w:rsidP="00C506A3">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You can click on any report to run it. </w:t>
      </w:r>
      <w:r w:rsidR="00BA58D6">
        <w:rPr>
          <w:rFonts w:asciiTheme="minorHAnsi" w:hAnsiTheme="minorHAnsi" w:cstheme="minorHAnsi"/>
          <w:sz w:val="22"/>
          <w:szCs w:val="22"/>
        </w:rPr>
        <w:t xml:space="preserve">Note that most reports open in new browser tabs. </w:t>
      </w:r>
      <w:r w:rsidR="00F12293">
        <w:rPr>
          <w:rFonts w:asciiTheme="minorHAnsi" w:hAnsiTheme="minorHAnsi" w:cstheme="minorHAnsi"/>
          <w:sz w:val="22"/>
          <w:szCs w:val="22"/>
        </w:rPr>
        <w:t>Some</w:t>
      </w:r>
      <w:r w:rsidR="00BA58D6">
        <w:rPr>
          <w:rFonts w:asciiTheme="minorHAnsi" w:hAnsiTheme="minorHAnsi" w:cstheme="minorHAnsi"/>
          <w:sz w:val="22"/>
          <w:szCs w:val="22"/>
        </w:rPr>
        <w:t xml:space="preserve"> reports contain confidential information, so it is important to close the browser tabs once done with the report.</w:t>
      </w:r>
    </w:p>
    <w:p w14:paraId="67BB63CA" w14:textId="77777777" w:rsidR="00C506A3" w:rsidRDefault="00C431F9" w:rsidP="00C506A3">
      <w:pPr>
        <w:pStyle w:val="BodyText"/>
        <w:rPr>
          <w:rFonts w:asciiTheme="minorHAnsi" w:hAnsiTheme="minorHAnsi" w:cstheme="minorHAnsi"/>
          <w:sz w:val="22"/>
          <w:szCs w:val="22"/>
        </w:rPr>
      </w:pPr>
      <w:r>
        <w:rPr>
          <w:rFonts w:asciiTheme="minorHAnsi" w:hAnsiTheme="minorHAnsi" w:cstheme="minorHAnsi"/>
          <w:sz w:val="22"/>
          <w:szCs w:val="22"/>
        </w:rPr>
        <w:t>R</w:t>
      </w:r>
      <w:r w:rsidR="00C506A3" w:rsidRPr="005B060D">
        <w:rPr>
          <w:rFonts w:asciiTheme="minorHAnsi" w:hAnsiTheme="minorHAnsi" w:cstheme="minorHAnsi"/>
          <w:sz w:val="22"/>
          <w:szCs w:val="22"/>
        </w:rPr>
        <w:t>eports are modifiable on date range</w:t>
      </w:r>
      <w:r w:rsidR="00C506A3">
        <w:rPr>
          <w:rFonts w:asciiTheme="minorHAnsi" w:hAnsiTheme="minorHAnsi" w:cstheme="minorHAnsi"/>
          <w:sz w:val="22"/>
          <w:szCs w:val="22"/>
        </w:rPr>
        <w:t xml:space="preserve">. On an opened report, click the calendar icon beside the </w:t>
      </w:r>
      <w:r w:rsidR="00C506A3" w:rsidRPr="00C506A3">
        <w:rPr>
          <w:rFonts w:asciiTheme="minorHAnsi" w:hAnsiTheme="minorHAnsi" w:cstheme="minorHAnsi"/>
          <w:b/>
          <w:sz w:val="22"/>
          <w:szCs w:val="22"/>
        </w:rPr>
        <w:t>From</w:t>
      </w:r>
      <w:r w:rsidR="00C506A3">
        <w:rPr>
          <w:rFonts w:asciiTheme="minorHAnsi" w:hAnsiTheme="minorHAnsi" w:cstheme="minorHAnsi"/>
          <w:sz w:val="22"/>
          <w:szCs w:val="22"/>
        </w:rPr>
        <w:t xml:space="preserve"> or </w:t>
      </w:r>
      <w:proofErr w:type="gramStart"/>
      <w:r w:rsidR="00C506A3" w:rsidRPr="00C506A3">
        <w:rPr>
          <w:rFonts w:asciiTheme="minorHAnsi" w:hAnsiTheme="minorHAnsi" w:cstheme="minorHAnsi"/>
          <w:b/>
          <w:sz w:val="22"/>
          <w:szCs w:val="22"/>
        </w:rPr>
        <w:t>To</w:t>
      </w:r>
      <w:proofErr w:type="gramEnd"/>
      <w:r w:rsidR="00C506A3">
        <w:rPr>
          <w:rFonts w:asciiTheme="minorHAnsi" w:hAnsiTheme="minorHAnsi" w:cstheme="minorHAnsi"/>
          <w:sz w:val="22"/>
          <w:szCs w:val="22"/>
        </w:rPr>
        <w:t xml:space="preserve"> date field.</w:t>
      </w:r>
    </w:p>
    <w:p w14:paraId="1AF032FF" w14:textId="77777777" w:rsidR="00C506A3" w:rsidRDefault="00C506A3" w:rsidP="00C506A3">
      <w:pPr>
        <w:pStyle w:val="BodyText"/>
        <w:rPr>
          <w:rFonts w:asciiTheme="minorHAnsi" w:hAnsiTheme="minorHAnsi" w:cstheme="minorHAnsi"/>
          <w:sz w:val="22"/>
          <w:szCs w:val="22"/>
        </w:rPr>
      </w:pPr>
      <w:r>
        <w:rPr>
          <w:noProof/>
        </w:rPr>
        <w:drawing>
          <wp:inline distT="0" distB="0" distL="0" distR="0" wp14:anchorId="2D52537A" wp14:editId="4A593048">
            <wp:extent cx="3305175" cy="276225"/>
            <wp:effectExtent l="19050" t="19050" r="28575" b="28575"/>
            <wp:docPr id="44" name="Picture 44" descr="Date range f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l="14070" t="15492" r="59280" b="80275"/>
                    <a:stretch>
                      <a:fillRect/>
                    </a:stretch>
                  </pic:blipFill>
                  <pic:spPr bwMode="auto">
                    <a:xfrm>
                      <a:off x="0" y="0"/>
                      <a:ext cx="3305175" cy="276225"/>
                    </a:xfrm>
                    <a:prstGeom prst="rect">
                      <a:avLst/>
                    </a:prstGeom>
                    <a:noFill/>
                    <a:ln w="6350" cmpd="sng">
                      <a:solidFill>
                        <a:srgbClr val="000000"/>
                      </a:solidFill>
                      <a:miter lim="800000"/>
                      <a:headEnd/>
                      <a:tailEnd/>
                    </a:ln>
                    <a:effectLst/>
                  </pic:spPr>
                </pic:pic>
              </a:graphicData>
            </a:graphic>
          </wp:inline>
        </w:drawing>
      </w:r>
    </w:p>
    <w:p w14:paraId="0BE128B9" w14:textId="77777777" w:rsidR="00C431F9" w:rsidRDefault="00C506A3" w:rsidP="00C506A3">
      <w:pPr>
        <w:pStyle w:val="BodyText"/>
        <w:rPr>
          <w:rFonts w:asciiTheme="minorHAnsi" w:hAnsiTheme="minorHAnsi" w:cstheme="minorHAnsi"/>
          <w:sz w:val="22"/>
          <w:szCs w:val="22"/>
        </w:rPr>
      </w:pPr>
      <w:r w:rsidRPr="00C506A3">
        <w:rPr>
          <w:rFonts w:asciiTheme="minorHAnsi" w:hAnsiTheme="minorHAnsi" w:cstheme="minorHAnsi"/>
          <w:sz w:val="22"/>
          <w:szCs w:val="22"/>
        </w:rPr>
        <w:t>The Calendar window will open</w:t>
      </w:r>
    </w:p>
    <w:p w14:paraId="57E3EAA4" w14:textId="77777777" w:rsidR="00C431F9" w:rsidRDefault="00C431F9" w:rsidP="00C506A3">
      <w:pPr>
        <w:pStyle w:val="BodyText"/>
        <w:rPr>
          <w:rFonts w:asciiTheme="minorHAnsi" w:hAnsiTheme="minorHAnsi" w:cstheme="minorHAnsi"/>
          <w:sz w:val="22"/>
          <w:szCs w:val="22"/>
        </w:rPr>
      </w:pPr>
      <w:r w:rsidRPr="00143018">
        <w:rPr>
          <w:noProof/>
        </w:rPr>
        <w:drawing>
          <wp:inline distT="0" distB="0" distL="0" distR="0" wp14:anchorId="5A9E2680" wp14:editId="0037EF5F">
            <wp:extent cx="1981200" cy="2057400"/>
            <wp:effectExtent l="0" t="0" r="0" b="0"/>
            <wp:docPr id="45" name="Picture 45" descr="Calenda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81200" cy="2057400"/>
                    </a:xfrm>
                    <a:prstGeom prst="rect">
                      <a:avLst/>
                    </a:prstGeom>
                    <a:noFill/>
                    <a:ln>
                      <a:noFill/>
                    </a:ln>
                  </pic:spPr>
                </pic:pic>
              </a:graphicData>
            </a:graphic>
          </wp:inline>
        </w:drawing>
      </w:r>
    </w:p>
    <w:p w14:paraId="5DAD8093" w14:textId="77777777" w:rsidR="00C506A3" w:rsidRPr="00C506A3" w:rsidRDefault="00C431F9" w:rsidP="00C506A3">
      <w:pPr>
        <w:pStyle w:val="BodyText"/>
        <w:rPr>
          <w:rFonts w:asciiTheme="minorHAnsi" w:hAnsiTheme="minorHAnsi" w:cstheme="minorHAnsi"/>
          <w:sz w:val="22"/>
          <w:szCs w:val="22"/>
        </w:rPr>
      </w:pPr>
      <w:r>
        <w:rPr>
          <w:rFonts w:asciiTheme="minorHAnsi" w:hAnsiTheme="minorHAnsi" w:cstheme="minorHAnsi"/>
          <w:sz w:val="22"/>
          <w:szCs w:val="22"/>
        </w:rPr>
        <w:t>N</w:t>
      </w:r>
      <w:r w:rsidR="00C506A3" w:rsidRPr="00C506A3">
        <w:rPr>
          <w:rFonts w:asciiTheme="minorHAnsi" w:hAnsiTheme="minorHAnsi" w:cstheme="minorHAnsi"/>
          <w:sz w:val="22"/>
          <w:szCs w:val="22"/>
        </w:rPr>
        <w:t>avigate to find a date, click on it and the field will be populated. You can also type the date in the window by using the mm/dd/</w:t>
      </w:r>
      <w:proofErr w:type="spellStart"/>
      <w:r w:rsidR="00C506A3" w:rsidRPr="00C506A3">
        <w:rPr>
          <w:rFonts w:asciiTheme="minorHAnsi" w:hAnsiTheme="minorHAnsi" w:cstheme="minorHAnsi"/>
          <w:sz w:val="22"/>
          <w:szCs w:val="22"/>
        </w:rPr>
        <w:t>yyyy</w:t>
      </w:r>
      <w:proofErr w:type="spellEnd"/>
      <w:r w:rsidR="00C506A3" w:rsidRPr="00C506A3">
        <w:rPr>
          <w:rFonts w:asciiTheme="minorHAnsi" w:hAnsiTheme="minorHAnsi" w:cstheme="minorHAnsi"/>
          <w:sz w:val="22"/>
          <w:szCs w:val="22"/>
        </w:rPr>
        <w:t xml:space="preserve"> format, such as 09/01/2019 for September 1, 2019. The date calendar and format are the same for both the From and </w:t>
      </w:r>
      <w:proofErr w:type="gramStart"/>
      <w:r w:rsidR="00C506A3" w:rsidRPr="00C506A3">
        <w:rPr>
          <w:rFonts w:asciiTheme="minorHAnsi" w:hAnsiTheme="minorHAnsi" w:cstheme="minorHAnsi"/>
          <w:sz w:val="22"/>
          <w:szCs w:val="22"/>
        </w:rPr>
        <w:t>To</w:t>
      </w:r>
      <w:proofErr w:type="gramEnd"/>
      <w:r w:rsidR="00C506A3" w:rsidRPr="00C506A3">
        <w:rPr>
          <w:rFonts w:asciiTheme="minorHAnsi" w:hAnsiTheme="minorHAnsi" w:cstheme="minorHAnsi"/>
          <w:sz w:val="22"/>
          <w:szCs w:val="22"/>
        </w:rPr>
        <w:t xml:space="preserve"> date fields.</w:t>
      </w:r>
    </w:p>
    <w:p w14:paraId="642A6FED" w14:textId="77777777" w:rsidR="00C506A3" w:rsidRDefault="00F12293" w:rsidP="00C506A3">
      <w:pPr>
        <w:pStyle w:val="BodyText"/>
        <w:rPr>
          <w:rFonts w:asciiTheme="minorHAnsi" w:hAnsiTheme="minorHAnsi" w:cstheme="minorHAnsi"/>
          <w:sz w:val="22"/>
          <w:szCs w:val="22"/>
        </w:rPr>
      </w:pPr>
      <w:r>
        <w:rPr>
          <w:rFonts w:asciiTheme="minorHAnsi" w:hAnsiTheme="minorHAnsi" w:cstheme="minorHAnsi"/>
          <w:sz w:val="22"/>
          <w:szCs w:val="22"/>
        </w:rPr>
        <w:t>R</w:t>
      </w:r>
      <w:r w:rsidR="00C506A3">
        <w:rPr>
          <w:rFonts w:asciiTheme="minorHAnsi" w:hAnsiTheme="minorHAnsi" w:cstheme="minorHAnsi"/>
          <w:sz w:val="22"/>
          <w:szCs w:val="22"/>
        </w:rPr>
        <w:t xml:space="preserve">eports </w:t>
      </w:r>
      <w:r w:rsidR="00C506A3" w:rsidRPr="005B060D">
        <w:rPr>
          <w:rFonts w:asciiTheme="minorHAnsi" w:hAnsiTheme="minorHAnsi" w:cstheme="minorHAnsi"/>
          <w:sz w:val="22"/>
          <w:szCs w:val="22"/>
        </w:rPr>
        <w:t xml:space="preserve">can be printed (click on </w:t>
      </w:r>
      <w:r w:rsidR="00C506A3" w:rsidRPr="00F442B7">
        <w:rPr>
          <w:rFonts w:asciiTheme="minorHAnsi" w:hAnsiTheme="minorHAnsi" w:cstheme="minorHAnsi"/>
          <w:b/>
          <w:sz w:val="22"/>
          <w:szCs w:val="22"/>
        </w:rPr>
        <w:t>Printable Report</w:t>
      </w:r>
      <w:r w:rsidR="00BF4F86">
        <w:rPr>
          <w:rFonts w:asciiTheme="minorHAnsi" w:hAnsiTheme="minorHAnsi" w:cstheme="minorHAnsi"/>
          <w:b/>
          <w:sz w:val="22"/>
          <w:szCs w:val="22"/>
        </w:rPr>
        <w:t xml:space="preserve"> </w:t>
      </w:r>
      <w:r w:rsidR="00BF4F86" w:rsidRPr="00BF4F86">
        <w:rPr>
          <w:rFonts w:asciiTheme="minorHAnsi" w:hAnsiTheme="minorHAnsi" w:cstheme="minorHAnsi"/>
          <w:sz w:val="22"/>
          <w:szCs w:val="22"/>
        </w:rPr>
        <w:t>or</w:t>
      </w:r>
      <w:r w:rsidR="00BF4F86">
        <w:rPr>
          <w:rFonts w:asciiTheme="minorHAnsi" w:hAnsiTheme="minorHAnsi" w:cstheme="minorHAnsi"/>
          <w:b/>
          <w:sz w:val="22"/>
          <w:szCs w:val="22"/>
        </w:rPr>
        <w:t xml:space="preserve"> Printable Form</w:t>
      </w:r>
      <w:r w:rsidR="00C506A3" w:rsidRPr="005B060D">
        <w:rPr>
          <w:rFonts w:asciiTheme="minorHAnsi" w:hAnsiTheme="minorHAnsi" w:cstheme="minorHAnsi"/>
          <w:sz w:val="22"/>
          <w:szCs w:val="22"/>
        </w:rPr>
        <w:t>).</w:t>
      </w:r>
    </w:p>
    <w:p w14:paraId="4B14BFD9" w14:textId="77777777" w:rsidR="002E5E6B" w:rsidRDefault="002E5E6B" w:rsidP="00504C48">
      <w:pPr>
        <w:spacing w:after="0"/>
      </w:pPr>
    </w:p>
    <w:p w14:paraId="7610BF1F" w14:textId="77777777" w:rsidR="00F442B7" w:rsidRPr="00FD1E73" w:rsidRDefault="00F442B7" w:rsidP="00F442B7">
      <w:pPr>
        <w:pStyle w:val="Heading3"/>
      </w:pPr>
      <w:bookmarkStart w:id="23" w:name="_Toc25328050"/>
      <w:bookmarkStart w:id="24" w:name="_Toc94877310"/>
      <w:r w:rsidRPr="00FD1E73">
        <w:t>Central Registry Reports</w:t>
      </w:r>
      <w:bookmarkEnd w:id="23"/>
      <w:bookmarkEnd w:id="24"/>
    </w:p>
    <w:p w14:paraId="7B80F98D" w14:textId="77777777" w:rsidR="00F442B7" w:rsidRDefault="00F442B7" w:rsidP="00F442B7">
      <w:pPr>
        <w:pStyle w:val="BodyText"/>
      </w:pPr>
      <w:r w:rsidRPr="0041566F">
        <w:rPr>
          <w:rFonts w:asciiTheme="minorHAnsi" w:hAnsiTheme="minorHAnsi" w:cstheme="minorHAnsi"/>
          <w:sz w:val="22"/>
          <w:szCs w:val="22"/>
        </w:rPr>
        <w:t>These are the central registry reports available for viewing; clicking on the name of the report opens the report in a new window.</w:t>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3"/>
        <w:gridCol w:w="7177"/>
      </w:tblGrid>
      <w:tr w:rsidR="00F442B7" w:rsidRPr="0041566F" w14:paraId="0C14E573" w14:textId="77777777" w:rsidTr="00B67BEA">
        <w:trPr>
          <w:cantSplit/>
          <w:tblHeader/>
        </w:trPr>
        <w:tc>
          <w:tcPr>
            <w:tcW w:w="2453" w:type="dxa"/>
            <w:shd w:val="clear" w:color="auto" w:fill="auto"/>
          </w:tcPr>
          <w:p w14:paraId="1DF288A4" w14:textId="77777777" w:rsidR="00F442B7" w:rsidRPr="0041566F" w:rsidRDefault="00F442B7" w:rsidP="00B67BEA">
            <w:pPr>
              <w:spacing w:before="80" w:after="80" w:line="240" w:lineRule="auto"/>
              <w:rPr>
                <w:rFonts w:eastAsia="Times New Roman" w:cstheme="minorHAnsi"/>
                <w:b/>
              </w:rPr>
            </w:pPr>
            <w:r w:rsidRPr="0041566F">
              <w:rPr>
                <w:rFonts w:eastAsia="Times New Roman" w:cstheme="minorHAnsi"/>
                <w:b/>
              </w:rPr>
              <w:t>This Report . . .</w:t>
            </w:r>
          </w:p>
        </w:tc>
        <w:tc>
          <w:tcPr>
            <w:tcW w:w="7177" w:type="dxa"/>
            <w:shd w:val="clear" w:color="auto" w:fill="auto"/>
          </w:tcPr>
          <w:p w14:paraId="7C70BD23" w14:textId="77777777" w:rsidR="00F442B7" w:rsidRPr="0041566F" w:rsidRDefault="00F442B7" w:rsidP="00B67BEA">
            <w:pPr>
              <w:spacing w:before="80" w:after="80" w:line="240" w:lineRule="auto"/>
              <w:rPr>
                <w:rFonts w:eastAsia="Times New Roman" w:cstheme="minorHAnsi"/>
                <w:b/>
              </w:rPr>
            </w:pPr>
            <w:r w:rsidRPr="0041566F">
              <w:rPr>
                <w:rFonts w:eastAsia="Times New Roman" w:cstheme="minorHAnsi"/>
                <w:b/>
              </w:rPr>
              <w:t>Lists . . .</w:t>
            </w:r>
          </w:p>
        </w:tc>
      </w:tr>
      <w:tr w:rsidR="00F442B7" w:rsidRPr="0041566F" w14:paraId="022CD849" w14:textId="77777777" w:rsidTr="00B67BEA">
        <w:trPr>
          <w:cantSplit/>
        </w:trPr>
        <w:tc>
          <w:tcPr>
            <w:tcW w:w="2453" w:type="dxa"/>
            <w:shd w:val="clear" w:color="auto" w:fill="auto"/>
          </w:tcPr>
          <w:p w14:paraId="18B31877"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 xml:space="preserve">System </w:t>
            </w:r>
            <w:proofErr w:type="gramStart"/>
            <w:r w:rsidRPr="0041566F">
              <w:rPr>
                <w:rFonts w:eastAsia="Times New Roman" w:cstheme="minorHAnsi"/>
              </w:rPr>
              <w:t>Log-ins</w:t>
            </w:r>
            <w:proofErr w:type="gramEnd"/>
          </w:p>
        </w:tc>
        <w:tc>
          <w:tcPr>
            <w:tcW w:w="7177" w:type="dxa"/>
            <w:shd w:val="clear" w:color="auto" w:fill="auto"/>
          </w:tcPr>
          <w:p w14:paraId="29BE3CBD"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 xml:space="preserve">the facility, user, date, and time of all system </w:t>
            </w:r>
            <w:proofErr w:type="gramStart"/>
            <w:r w:rsidRPr="0041566F">
              <w:rPr>
                <w:rFonts w:eastAsia="Times New Roman" w:cstheme="minorHAnsi"/>
              </w:rPr>
              <w:t>log-ins</w:t>
            </w:r>
            <w:proofErr w:type="gramEnd"/>
            <w:r w:rsidRPr="0041566F">
              <w:rPr>
                <w:rFonts w:eastAsia="Times New Roman" w:cstheme="minorHAnsi"/>
              </w:rPr>
              <w:t xml:space="preserve"> and log outs in Web Plus within a selected date range</w:t>
            </w:r>
          </w:p>
        </w:tc>
      </w:tr>
      <w:tr w:rsidR="00F442B7" w:rsidRPr="0041566F" w14:paraId="4A8375EA" w14:textId="77777777" w:rsidTr="00B67BEA">
        <w:trPr>
          <w:cantSplit/>
        </w:trPr>
        <w:tc>
          <w:tcPr>
            <w:tcW w:w="2453" w:type="dxa"/>
            <w:shd w:val="clear" w:color="auto" w:fill="auto"/>
          </w:tcPr>
          <w:p w14:paraId="0D720FC9"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lastRenderedPageBreak/>
              <w:t>Abstract Updates</w:t>
            </w:r>
          </w:p>
        </w:tc>
        <w:tc>
          <w:tcPr>
            <w:tcW w:w="7177" w:type="dxa"/>
            <w:shd w:val="clear" w:color="auto" w:fill="auto"/>
          </w:tcPr>
          <w:p w14:paraId="6BD44C63"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The abstract ID, user, facility, date, and time of all abstract updates within a selected date range</w:t>
            </w:r>
          </w:p>
        </w:tc>
      </w:tr>
      <w:tr w:rsidR="00F442B7" w:rsidRPr="0041566F" w14:paraId="2C8F2278" w14:textId="77777777" w:rsidTr="00B67BEA">
        <w:trPr>
          <w:cantSplit/>
        </w:trPr>
        <w:tc>
          <w:tcPr>
            <w:tcW w:w="2453" w:type="dxa"/>
            <w:shd w:val="clear" w:color="auto" w:fill="auto"/>
          </w:tcPr>
          <w:p w14:paraId="304F66E7"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Abstract Searches</w:t>
            </w:r>
          </w:p>
        </w:tc>
        <w:tc>
          <w:tcPr>
            <w:tcW w:w="7177" w:type="dxa"/>
            <w:shd w:val="clear" w:color="auto" w:fill="auto"/>
          </w:tcPr>
          <w:p w14:paraId="712B7E09"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The abstract ID, user, facility, date, and time of all abstract searches within a selected date range</w:t>
            </w:r>
          </w:p>
        </w:tc>
      </w:tr>
      <w:tr w:rsidR="00F442B7" w:rsidRPr="0041566F" w14:paraId="147D52F8" w14:textId="77777777" w:rsidTr="00B67BEA">
        <w:trPr>
          <w:cantSplit/>
        </w:trPr>
        <w:tc>
          <w:tcPr>
            <w:tcW w:w="2453" w:type="dxa"/>
            <w:shd w:val="clear" w:color="auto" w:fill="auto"/>
          </w:tcPr>
          <w:p w14:paraId="0A2A3189"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Abstract Deletions</w:t>
            </w:r>
          </w:p>
        </w:tc>
        <w:tc>
          <w:tcPr>
            <w:tcW w:w="7177" w:type="dxa"/>
            <w:shd w:val="clear" w:color="auto" w:fill="auto"/>
          </w:tcPr>
          <w:p w14:paraId="0FBB0361"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The abstract ID, user, facility, date, and time of all abstract deletions within a selected date range</w:t>
            </w:r>
          </w:p>
        </w:tc>
      </w:tr>
      <w:tr w:rsidR="00F442B7" w:rsidRPr="0041566F" w14:paraId="18E0B426" w14:textId="77777777" w:rsidTr="00B67BEA">
        <w:trPr>
          <w:cantSplit/>
        </w:trPr>
        <w:tc>
          <w:tcPr>
            <w:tcW w:w="2453" w:type="dxa"/>
            <w:shd w:val="clear" w:color="auto" w:fill="auto"/>
          </w:tcPr>
          <w:p w14:paraId="26E4A673"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Abstract Exports</w:t>
            </w:r>
          </w:p>
        </w:tc>
        <w:tc>
          <w:tcPr>
            <w:tcW w:w="7177" w:type="dxa"/>
            <w:shd w:val="clear" w:color="auto" w:fill="auto"/>
          </w:tcPr>
          <w:p w14:paraId="2CD23FA7"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The export ID, facility, date exported, file name, and total abstracts in all exports within a selected date range</w:t>
            </w:r>
          </w:p>
        </w:tc>
      </w:tr>
      <w:tr w:rsidR="00F442B7" w:rsidRPr="0041566F" w14:paraId="03586393" w14:textId="77777777" w:rsidTr="00B67BEA">
        <w:trPr>
          <w:cantSplit/>
        </w:trPr>
        <w:tc>
          <w:tcPr>
            <w:tcW w:w="2453" w:type="dxa"/>
            <w:shd w:val="clear" w:color="auto" w:fill="auto"/>
          </w:tcPr>
          <w:p w14:paraId="7F6BDE68"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Abstract Releases</w:t>
            </w:r>
          </w:p>
        </w:tc>
        <w:tc>
          <w:tcPr>
            <w:tcW w:w="7177" w:type="dxa"/>
            <w:shd w:val="clear" w:color="auto" w:fill="auto"/>
          </w:tcPr>
          <w:p w14:paraId="68403C5B" w14:textId="77777777" w:rsidR="00F442B7" w:rsidRPr="0041566F" w:rsidRDefault="00F442B7" w:rsidP="00B67BEA">
            <w:pPr>
              <w:spacing w:before="80" w:after="80" w:line="240" w:lineRule="auto"/>
              <w:rPr>
                <w:rFonts w:eastAsia="Times New Roman" w:cstheme="minorHAnsi"/>
              </w:rPr>
            </w:pPr>
            <w:r w:rsidRPr="0041566F">
              <w:rPr>
                <w:rFonts w:eastAsia="Times New Roman" w:cstheme="minorHAnsi"/>
              </w:rPr>
              <w:t xml:space="preserve">The abstract ID, user, facility, </w:t>
            </w:r>
            <w:proofErr w:type="gramStart"/>
            <w:r w:rsidRPr="0041566F">
              <w:rPr>
                <w:rFonts w:eastAsia="Times New Roman" w:cstheme="minorHAnsi"/>
              </w:rPr>
              <w:t>date</w:t>
            </w:r>
            <w:proofErr w:type="gramEnd"/>
            <w:r w:rsidRPr="0041566F">
              <w:rPr>
                <w:rFonts w:eastAsia="Times New Roman" w:cstheme="minorHAnsi"/>
              </w:rPr>
              <w:t xml:space="preserve"> and time of all abstracts released within a selected date range</w:t>
            </w:r>
          </w:p>
        </w:tc>
      </w:tr>
      <w:tr w:rsidR="00E06589" w:rsidRPr="0041566F" w14:paraId="77681B4C" w14:textId="77777777" w:rsidTr="00B67BEA">
        <w:trPr>
          <w:cantSplit/>
        </w:trPr>
        <w:tc>
          <w:tcPr>
            <w:tcW w:w="2453" w:type="dxa"/>
            <w:shd w:val="clear" w:color="auto" w:fill="auto"/>
          </w:tcPr>
          <w:p w14:paraId="32AA3612" w14:textId="57F9817F" w:rsidR="00E06589" w:rsidRPr="0041566F" w:rsidRDefault="00E06589" w:rsidP="00E06589">
            <w:pPr>
              <w:spacing w:before="80" w:after="80" w:line="240" w:lineRule="auto"/>
              <w:rPr>
                <w:rFonts w:eastAsia="Times New Roman" w:cstheme="minorHAnsi"/>
              </w:rPr>
            </w:pPr>
            <w:r>
              <w:rPr>
                <w:rFonts w:eastAsia="Times New Roman" w:cstheme="minorHAnsi"/>
              </w:rPr>
              <w:t>Activity Report by Facility</w:t>
            </w:r>
          </w:p>
        </w:tc>
        <w:tc>
          <w:tcPr>
            <w:tcW w:w="7177" w:type="dxa"/>
            <w:shd w:val="clear" w:color="auto" w:fill="auto"/>
          </w:tcPr>
          <w:p w14:paraId="46E918C5" w14:textId="19E9D6F5" w:rsidR="00E06589" w:rsidRPr="0041566F" w:rsidRDefault="00E06589" w:rsidP="00E06589">
            <w:pPr>
              <w:spacing w:before="80" w:after="80" w:line="240" w:lineRule="auto"/>
              <w:rPr>
                <w:rFonts w:eastAsia="Times New Roman" w:cstheme="minorHAnsi"/>
              </w:rPr>
            </w:pPr>
            <w:r>
              <w:rPr>
                <w:rFonts w:eastAsia="Times New Roman" w:cstheme="minorHAnsi"/>
              </w:rPr>
              <w:t>Counts of abstracts for all facilities by month or year, using date created or date of diagnosis.</w:t>
            </w:r>
          </w:p>
        </w:tc>
      </w:tr>
    </w:tbl>
    <w:p w14:paraId="70F0C32F" w14:textId="77777777" w:rsidR="00F442B7" w:rsidRDefault="00F442B7" w:rsidP="00F442B7">
      <w:pPr>
        <w:pStyle w:val="BodyText"/>
      </w:pPr>
    </w:p>
    <w:p w14:paraId="5F7CD889" w14:textId="77777777" w:rsidR="00F442B7" w:rsidRDefault="00F442B7" w:rsidP="00F442B7">
      <w:pPr>
        <w:spacing w:before="120"/>
        <w:rPr>
          <w:rFonts w:cstheme="minorHAnsi"/>
        </w:rPr>
      </w:pPr>
      <w:r>
        <w:rPr>
          <w:rFonts w:cstheme="minorHAnsi"/>
        </w:rPr>
        <w:t xml:space="preserve">This is a sample of the </w:t>
      </w:r>
      <w:bookmarkStart w:id="25" w:name="_Hlk25650705"/>
      <w:r w:rsidR="00E94024" w:rsidRPr="00E94024">
        <w:rPr>
          <w:rFonts w:cstheme="minorHAnsi"/>
          <w:b/>
        </w:rPr>
        <w:t>System Log-ins</w:t>
      </w:r>
      <w:r>
        <w:rPr>
          <w:rFonts w:cstheme="minorHAnsi"/>
        </w:rPr>
        <w:t xml:space="preserve"> </w:t>
      </w:r>
      <w:bookmarkEnd w:id="25"/>
      <w:r w:rsidRPr="00E94024">
        <w:rPr>
          <w:rFonts w:cstheme="minorHAnsi"/>
          <w:b/>
        </w:rPr>
        <w:t>Report</w:t>
      </w:r>
      <w:r>
        <w:rPr>
          <w:rFonts w:cstheme="minorHAnsi"/>
        </w:rPr>
        <w:t>:</w:t>
      </w:r>
    </w:p>
    <w:p w14:paraId="538BE05A" w14:textId="77777777" w:rsidR="00F442B7" w:rsidRDefault="00F442B7" w:rsidP="00F442B7">
      <w:pPr>
        <w:spacing w:before="120"/>
        <w:rPr>
          <w:rFonts w:cstheme="minorHAnsi"/>
        </w:rPr>
      </w:pPr>
      <w:r w:rsidRPr="00AE39FB">
        <w:rPr>
          <w:noProof/>
        </w:rPr>
        <w:drawing>
          <wp:inline distT="0" distB="0" distL="0" distR="0" wp14:anchorId="2525F825" wp14:editId="3CAD7A49">
            <wp:extent cx="5610225" cy="1457325"/>
            <wp:effectExtent l="19050" t="19050" r="28575" b="28575"/>
            <wp:docPr id="71" name="Picture 71" descr="System login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t="1939" r="5609" b="65086"/>
                    <a:stretch>
                      <a:fillRect/>
                    </a:stretch>
                  </pic:blipFill>
                  <pic:spPr bwMode="auto">
                    <a:xfrm>
                      <a:off x="0" y="0"/>
                      <a:ext cx="5610225" cy="1457325"/>
                    </a:xfrm>
                    <a:prstGeom prst="rect">
                      <a:avLst/>
                    </a:prstGeom>
                    <a:noFill/>
                    <a:ln w="3175" cmpd="sng">
                      <a:solidFill>
                        <a:srgbClr val="000000"/>
                      </a:solidFill>
                      <a:miter lim="800000"/>
                      <a:headEnd/>
                      <a:tailEnd/>
                    </a:ln>
                    <a:effectLst/>
                  </pic:spPr>
                </pic:pic>
              </a:graphicData>
            </a:graphic>
          </wp:inline>
        </w:drawing>
      </w:r>
    </w:p>
    <w:p w14:paraId="382ABBB5" w14:textId="77777777" w:rsidR="00E94024" w:rsidRDefault="00E94024" w:rsidP="00E94024">
      <w:pPr>
        <w:spacing w:before="120"/>
        <w:rPr>
          <w:rFonts w:cstheme="minorHAnsi"/>
        </w:rPr>
      </w:pPr>
      <w:r>
        <w:rPr>
          <w:rFonts w:cstheme="minorHAnsi"/>
        </w:rPr>
        <w:t xml:space="preserve">This is a sample of the </w:t>
      </w:r>
      <w:r w:rsidRPr="002339A4">
        <w:rPr>
          <w:rFonts w:cstheme="minorHAnsi"/>
          <w:b/>
        </w:rPr>
        <w:t>Abstract Searches Report</w:t>
      </w:r>
      <w:r>
        <w:rPr>
          <w:rFonts w:cstheme="minorHAnsi"/>
        </w:rPr>
        <w:t xml:space="preserve"> (the Abstract Updates, Abstract Deletions, and Abstracts Releases Reports are very similar to this one):</w:t>
      </w:r>
    </w:p>
    <w:p w14:paraId="5A6FCE84" w14:textId="77777777" w:rsidR="00E94024" w:rsidRDefault="00E94024" w:rsidP="00E94024">
      <w:pPr>
        <w:spacing w:before="120"/>
        <w:rPr>
          <w:rFonts w:cstheme="minorHAnsi"/>
        </w:rPr>
      </w:pPr>
      <w:r w:rsidRPr="003A5118">
        <w:rPr>
          <w:noProof/>
        </w:rPr>
        <w:lastRenderedPageBreak/>
        <w:drawing>
          <wp:inline distT="0" distB="0" distL="0" distR="0" wp14:anchorId="43A4D999" wp14:editId="263C8BB7">
            <wp:extent cx="6400800" cy="3389630"/>
            <wp:effectExtent l="19050" t="19050" r="19050" b="20320"/>
            <wp:docPr id="23" name="Picture 23" descr="Abstract searche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3389630"/>
                    </a:xfrm>
                    <a:prstGeom prst="rect">
                      <a:avLst/>
                    </a:prstGeom>
                    <a:ln>
                      <a:solidFill>
                        <a:srgbClr val="000000"/>
                      </a:solidFill>
                    </a:ln>
                  </pic:spPr>
                </pic:pic>
              </a:graphicData>
            </a:graphic>
          </wp:inline>
        </w:drawing>
      </w:r>
    </w:p>
    <w:p w14:paraId="0E528DE6" w14:textId="3AE8251C" w:rsidR="00E94024" w:rsidRDefault="00E94024" w:rsidP="00E94024">
      <w:pPr>
        <w:spacing w:before="120"/>
        <w:rPr>
          <w:rFonts w:cstheme="minorHAnsi"/>
        </w:rPr>
      </w:pPr>
      <w:r>
        <w:rPr>
          <w:rFonts w:cstheme="minorHAnsi"/>
        </w:rPr>
        <w:t xml:space="preserve">This is a sample of the </w:t>
      </w:r>
      <w:bookmarkStart w:id="26" w:name="_Hlk25650695"/>
      <w:r w:rsidRPr="003A5118">
        <w:rPr>
          <w:rFonts w:cstheme="minorHAnsi"/>
          <w:b/>
        </w:rPr>
        <w:t>Abstract Export</w:t>
      </w:r>
      <w:r>
        <w:rPr>
          <w:rFonts w:cstheme="minorHAnsi"/>
          <w:b/>
        </w:rPr>
        <w:t>s Report</w:t>
      </w:r>
      <w:bookmarkEnd w:id="26"/>
      <w:r>
        <w:rPr>
          <w:rFonts w:cstheme="minorHAnsi"/>
        </w:rPr>
        <w:t>:</w:t>
      </w:r>
      <w:r>
        <w:rPr>
          <w:noProof/>
        </w:rPr>
        <w:drawing>
          <wp:inline distT="0" distB="0" distL="0" distR="0" wp14:anchorId="50DBE995" wp14:editId="1F9CE6D4">
            <wp:extent cx="6400800" cy="2319655"/>
            <wp:effectExtent l="19050" t="19050" r="19050" b="23495"/>
            <wp:docPr id="78" name="Picture 78" descr="Abstract export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00800" cy="2319655"/>
                    </a:xfrm>
                    <a:prstGeom prst="rect">
                      <a:avLst/>
                    </a:prstGeom>
                    <a:ln>
                      <a:solidFill>
                        <a:srgbClr val="000000"/>
                      </a:solidFill>
                    </a:ln>
                  </pic:spPr>
                </pic:pic>
              </a:graphicData>
            </a:graphic>
          </wp:inline>
        </w:drawing>
      </w:r>
    </w:p>
    <w:p w14:paraId="76A4254E" w14:textId="6DD2F536" w:rsidR="00E06589" w:rsidRDefault="00E06589" w:rsidP="00E06589">
      <w:pPr>
        <w:spacing w:before="120"/>
        <w:rPr>
          <w:rFonts w:cstheme="minorHAnsi"/>
        </w:rPr>
      </w:pPr>
      <w:r>
        <w:rPr>
          <w:rFonts w:cstheme="minorHAnsi"/>
        </w:rPr>
        <w:t xml:space="preserve">This is a sample of the </w:t>
      </w:r>
      <w:r w:rsidRPr="002713B0">
        <w:rPr>
          <w:rFonts w:cstheme="minorHAnsi"/>
          <w:b/>
          <w:bCs/>
        </w:rPr>
        <w:t xml:space="preserve">Activity Report </w:t>
      </w:r>
      <w:r>
        <w:rPr>
          <w:rFonts w:cstheme="minorHAnsi"/>
          <w:b/>
          <w:bCs/>
        </w:rPr>
        <w:t>b</w:t>
      </w:r>
      <w:r w:rsidRPr="002713B0">
        <w:rPr>
          <w:rFonts w:cstheme="minorHAnsi"/>
          <w:b/>
          <w:bCs/>
        </w:rPr>
        <w:t>y Facility</w:t>
      </w:r>
      <w:r>
        <w:rPr>
          <w:rFonts w:cstheme="minorHAnsi"/>
        </w:rPr>
        <w:t>:</w:t>
      </w:r>
    </w:p>
    <w:p w14:paraId="12380EF6" w14:textId="77777777" w:rsidR="00E06589" w:rsidRDefault="00E06589" w:rsidP="00E06589">
      <w:pPr>
        <w:spacing w:before="120"/>
        <w:rPr>
          <w:rFonts w:cstheme="minorHAnsi"/>
        </w:rPr>
      </w:pPr>
      <w:r>
        <w:rPr>
          <w:noProof/>
        </w:rPr>
        <w:lastRenderedPageBreak/>
        <w:drawing>
          <wp:inline distT="0" distB="0" distL="0" distR="0" wp14:anchorId="0BA29CF5" wp14:editId="786C0F35">
            <wp:extent cx="6400800" cy="2864485"/>
            <wp:effectExtent l="19050" t="19050" r="19050" b="12065"/>
            <wp:docPr id="98" name="Picture 98" descr="Activity report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ctivity report by facility."/>
                    <pic:cNvPicPr/>
                  </pic:nvPicPr>
                  <pic:blipFill>
                    <a:blip r:embed="rId59"/>
                    <a:stretch>
                      <a:fillRect/>
                    </a:stretch>
                  </pic:blipFill>
                  <pic:spPr>
                    <a:xfrm>
                      <a:off x="0" y="0"/>
                      <a:ext cx="6400800" cy="2864485"/>
                    </a:xfrm>
                    <a:prstGeom prst="rect">
                      <a:avLst/>
                    </a:prstGeom>
                    <a:ln>
                      <a:solidFill>
                        <a:srgbClr val="000000"/>
                      </a:solidFill>
                    </a:ln>
                  </pic:spPr>
                </pic:pic>
              </a:graphicData>
            </a:graphic>
          </wp:inline>
        </w:drawing>
      </w:r>
    </w:p>
    <w:p w14:paraId="76E46E2C" w14:textId="77777777" w:rsidR="00E06589" w:rsidRDefault="00E06589" w:rsidP="00E94024">
      <w:pPr>
        <w:spacing w:before="120"/>
        <w:rPr>
          <w:rFonts w:cstheme="minorHAnsi"/>
        </w:rPr>
      </w:pPr>
    </w:p>
    <w:p w14:paraId="101A7245" w14:textId="77777777" w:rsidR="00F442B7" w:rsidRDefault="00F442B7" w:rsidP="00F442B7">
      <w:pPr>
        <w:pStyle w:val="Heading3"/>
      </w:pPr>
      <w:bookmarkStart w:id="27" w:name="_Toc25328053"/>
      <w:bookmarkStart w:id="28" w:name="_Toc94877311"/>
      <w:r w:rsidRPr="00675D39">
        <w:t>Facility Reports</w:t>
      </w:r>
      <w:bookmarkEnd w:id="27"/>
      <w:bookmarkEnd w:id="28"/>
    </w:p>
    <w:p w14:paraId="619E8001" w14:textId="77777777" w:rsidR="00F442B7" w:rsidRPr="005B060D"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The Facility Reports section of the Central Registry Administrator pages of Web Plus include reports on facility activities and descriptive statistics on released abstracts from facilities.</w:t>
      </w:r>
    </w:p>
    <w:p w14:paraId="18A19662" w14:textId="77777777" w:rsidR="00F442B7" w:rsidRPr="005B060D"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A facility abstractor also has access to these reports, but only for their facility.</w:t>
      </w:r>
    </w:p>
    <w:p w14:paraId="0A12F649" w14:textId="77777777" w:rsidR="00F442B7" w:rsidRPr="005B060D"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To open a Facility Report, under </w:t>
      </w:r>
      <w:r w:rsidRPr="005B060D">
        <w:rPr>
          <w:rFonts w:asciiTheme="minorHAnsi" w:hAnsiTheme="minorHAnsi" w:cstheme="minorHAnsi"/>
          <w:b/>
          <w:sz w:val="22"/>
          <w:szCs w:val="22"/>
        </w:rPr>
        <w:t>Facility Reports</w:t>
      </w:r>
      <w:r w:rsidRPr="005B060D">
        <w:rPr>
          <w:rFonts w:asciiTheme="minorHAnsi" w:hAnsiTheme="minorHAnsi" w:cstheme="minorHAnsi"/>
          <w:sz w:val="22"/>
          <w:szCs w:val="22"/>
        </w:rPr>
        <w:t xml:space="preserve">, use the pull-down menu to </w:t>
      </w:r>
      <w:r w:rsidRPr="00B47C96">
        <w:rPr>
          <w:rFonts w:asciiTheme="minorHAnsi" w:hAnsiTheme="minorHAnsi" w:cstheme="minorHAnsi"/>
          <w:sz w:val="22"/>
          <w:szCs w:val="22"/>
        </w:rPr>
        <w:t>select a facility</w:t>
      </w:r>
      <w:r w:rsidRPr="005B060D">
        <w:rPr>
          <w:rFonts w:asciiTheme="minorHAnsi" w:hAnsiTheme="minorHAnsi" w:cstheme="minorHAnsi"/>
          <w:sz w:val="22"/>
          <w:szCs w:val="22"/>
        </w:rPr>
        <w:t xml:space="preserve">. In the example shown Test Facility </w:t>
      </w:r>
      <w:r w:rsidR="00E94024">
        <w:rPr>
          <w:rFonts w:asciiTheme="minorHAnsi" w:hAnsiTheme="minorHAnsi" w:cstheme="minorHAnsi"/>
          <w:sz w:val="22"/>
          <w:szCs w:val="22"/>
        </w:rPr>
        <w:t xml:space="preserve">1 </w:t>
      </w:r>
      <w:r w:rsidRPr="005B060D">
        <w:rPr>
          <w:rFonts w:asciiTheme="minorHAnsi" w:hAnsiTheme="minorHAnsi" w:cstheme="minorHAnsi"/>
          <w:sz w:val="22"/>
          <w:szCs w:val="22"/>
        </w:rPr>
        <w:t>is selected.</w:t>
      </w:r>
    </w:p>
    <w:p w14:paraId="147F0957" w14:textId="77777777" w:rsidR="00F442B7" w:rsidRDefault="00F442B7" w:rsidP="00F442B7">
      <w:pPr>
        <w:pStyle w:val="BodyText"/>
      </w:pPr>
      <w:r w:rsidRPr="002256A3">
        <w:rPr>
          <w:noProof/>
        </w:rPr>
        <w:drawing>
          <wp:inline distT="0" distB="0" distL="0" distR="0" wp14:anchorId="4819635F" wp14:editId="110620AF">
            <wp:extent cx="2752725" cy="1076325"/>
            <wp:effectExtent l="19050" t="19050" r="28575" b="28575"/>
            <wp:docPr id="50" name="Picture 50" descr="Facility reports, select a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t="63538" r="59122" b="16708"/>
                    <a:stretch>
                      <a:fillRect/>
                    </a:stretch>
                  </pic:blipFill>
                  <pic:spPr bwMode="auto">
                    <a:xfrm>
                      <a:off x="0" y="0"/>
                      <a:ext cx="2752725" cy="1076325"/>
                    </a:xfrm>
                    <a:prstGeom prst="rect">
                      <a:avLst/>
                    </a:prstGeom>
                    <a:noFill/>
                    <a:ln w="3175" cmpd="sng">
                      <a:solidFill>
                        <a:srgbClr val="000000"/>
                      </a:solidFill>
                      <a:miter lim="800000"/>
                      <a:headEnd/>
                      <a:tailEnd/>
                    </a:ln>
                    <a:effectLst/>
                  </pic:spPr>
                </pic:pic>
              </a:graphicData>
            </a:graphic>
          </wp:inline>
        </w:drawing>
      </w:r>
    </w:p>
    <w:p w14:paraId="689618A2" w14:textId="77777777" w:rsidR="00F442B7" w:rsidRPr="005B060D"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When you click </w:t>
      </w:r>
      <w:r w:rsidR="00BF4F86" w:rsidRPr="00BF4F86">
        <w:rPr>
          <w:rFonts w:asciiTheme="minorHAnsi" w:hAnsiTheme="minorHAnsi" w:cstheme="minorHAnsi"/>
          <w:b/>
          <w:sz w:val="22"/>
          <w:szCs w:val="22"/>
        </w:rPr>
        <w:t>S</w:t>
      </w:r>
      <w:r w:rsidRPr="00BF4F86">
        <w:rPr>
          <w:rFonts w:asciiTheme="minorHAnsi" w:hAnsiTheme="minorHAnsi" w:cstheme="minorHAnsi"/>
          <w:b/>
          <w:sz w:val="22"/>
          <w:szCs w:val="22"/>
        </w:rPr>
        <w:t>ubmit</w:t>
      </w:r>
      <w:r w:rsidRPr="005B060D">
        <w:rPr>
          <w:rFonts w:asciiTheme="minorHAnsi" w:hAnsiTheme="minorHAnsi" w:cstheme="minorHAnsi"/>
          <w:sz w:val="22"/>
          <w:szCs w:val="22"/>
        </w:rPr>
        <w:t>, a page opens with the facility reports that you can view for that facility.</w:t>
      </w:r>
    </w:p>
    <w:p w14:paraId="613BEA5F" w14:textId="77777777" w:rsidR="00F442B7" w:rsidRDefault="00F442B7" w:rsidP="00F442B7">
      <w:pPr>
        <w:pStyle w:val="BodyText"/>
      </w:pPr>
      <w:r>
        <w:rPr>
          <w:noProof/>
        </w:rPr>
        <w:drawing>
          <wp:inline distT="0" distB="0" distL="0" distR="0" wp14:anchorId="3320A601" wp14:editId="068D3255">
            <wp:extent cx="3286125" cy="1352550"/>
            <wp:effectExtent l="19050" t="19050" r="28575" b="19050"/>
            <wp:docPr id="70" name="Picture 70" descr="List of facility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l="5624" t="26250" r="46875" b="47501"/>
                    <a:stretch>
                      <a:fillRect/>
                    </a:stretch>
                  </pic:blipFill>
                  <pic:spPr bwMode="auto">
                    <a:xfrm>
                      <a:off x="0" y="0"/>
                      <a:ext cx="3286125" cy="1352550"/>
                    </a:xfrm>
                    <a:prstGeom prst="rect">
                      <a:avLst/>
                    </a:prstGeom>
                    <a:noFill/>
                    <a:ln w="3175" cmpd="sng">
                      <a:solidFill>
                        <a:srgbClr val="000000"/>
                      </a:solidFill>
                      <a:miter lim="800000"/>
                      <a:headEnd/>
                      <a:tailEnd/>
                    </a:ln>
                    <a:effectLst/>
                  </pic:spPr>
                </pic:pic>
              </a:graphicData>
            </a:graphic>
          </wp:inline>
        </w:drawing>
      </w:r>
    </w:p>
    <w:p w14:paraId="529B3173" w14:textId="77777777" w:rsidR="00F442B7" w:rsidRPr="005B060D"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You can click on any report to run it. All reports are modifiable on date range and can be printed (click on Printable Report).</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6720"/>
      </w:tblGrid>
      <w:tr w:rsidR="00F442B7" w14:paraId="3945F949" w14:textId="77777777" w:rsidTr="00B67BEA">
        <w:trPr>
          <w:cantSplit/>
          <w:tblHeader/>
        </w:trPr>
        <w:tc>
          <w:tcPr>
            <w:tcW w:w="3090" w:type="dxa"/>
            <w:shd w:val="clear" w:color="auto" w:fill="auto"/>
          </w:tcPr>
          <w:p w14:paraId="26C4FB0B" w14:textId="77777777" w:rsidR="00F442B7" w:rsidRPr="002205D4" w:rsidRDefault="00F442B7" w:rsidP="00B67BEA">
            <w:pPr>
              <w:pStyle w:val="Tablehead"/>
              <w:spacing w:before="60"/>
              <w:rPr>
                <w:rFonts w:asciiTheme="minorHAnsi" w:hAnsiTheme="minorHAnsi" w:cstheme="minorHAnsi"/>
                <w:sz w:val="22"/>
                <w:szCs w:val="22"/>
              </w:rPr>
            </w:pPr>
            <w:r w:rsidRPr="002205D4">
              <w:rPr>
                <w:rFonts w:asciiTheme="minorHAnsi" w:hAnsiTheme="minorHAnsi" w:cstheme="minorHAnsi"/>
                <w:sz w:val="22"/>
                <w:szCs w:val="22"/>
              </w:rPr>
              <w:lastRenderedPageBreak/>
              <w:t>This report . . .</w:t>
            </w:r>
          </w:p>
        </w:tc>
        <w:tc>
          <w:tcPr>
            <w:tcW w:w="6720" w:type="dxa"/>
            <w:shd w:val="clear" w:color="auto" w:fill="auto"/>
          </w:tcPr>
          <w:p w14:paraId="6DDFAEE8" w14:textId="77777777" w:rsidR="00F442B7" w:rsidRPr="002205D4" w:rsidRDefault="00F442B7" w:rsidP="00B67BEA">
            <w:pPr>
              <w:pStyle w:val="Tablehead"/>
              <w:spacing w:before="60"/>
              <w:rPr>
                <w:rFonts w:asciiTheme="minorHAnsi" w:hAnsiTheme="minorHAnsi" w:cstheme="minorHAnsi"/>
                <w:sz w:val="22"/>
                <w:szCs w:val="22"/>
              </w:rPr>
            </w:pPr>
            <w:r w:rsidRPr="002205D4">
              <w:rPr>
                <w:rFonts w:asciiTheme="minorHAnsi" w:hAnsiTheme="minorHAnsi" w:cstheme="minorHAnsi"/>
                <w:sz w:val="22"/>
                <w:szCs w:val="22"/>
              </w:rPr>
              <w:t>Lists . . .</w:t>
            </w:r>
          </w:p>
        </w:tc>
      </w:tr>
      <w:tr w:rsidR="00F442B7" w14:paraId="1DF166AC" w14:textId="77777777" w:rsidTr="00B67BEA">
        <w:trPr>
          <w:cantSplit/>
        </w:trPr>
        <w:tc>
          <w:tcPr>
            <w:tcW w:w="3090" w:type="dxa"/>
            <w:shd w:val="clear" w:color="auto" w:fill="auto"/>
          </w:tcPr>
          <w:p w14:paraId="4C793ADD"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 xml:space="preserve">Abstracts Submitted </w:t>
            </w:r>
            <w:r w:rsidRPr="002205D4">
              <w:rPr>
                <w:rFonts w:asciiTheme="minorHAnsi" w:hAnsiTheme="minorHAnsi" w:cstheme="minorHAnsi"/>
                <w:sz w:val="22"/>
                <w:szCs w:val="22"/>
              </w:rPr>
              <w:br/>
              <w:t>Sorted by Abstractor</w:t>
            </w:r>
          </w:p>
        </w:tc>
        <w:tc>
          <w:tcPr>
            <w:tcW w:w="6720" w:type="dxa"/>
            <w:shd w:val="clear" w:color="auto" w:fill="auto"/>
          </w:tcPr>
          <w:p w14:paraId="61D405DA"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All abstracts that a facility has released within a certain date range; the abstracts are sorted first by abstractor initials and then by patient name.</w:t>
            </w:r>
          </w:p>
        </w:tc>
      </w:tr>
      <w:tr w:rsidR="00F442B7" w14:paraId="28B37ECB" w14:textId="77777777" w:rsidTr="00B67BEA">
        <w:trPr>
          <w:cantSplit/>
        </w:trPr>
        <w:tc>
          <w:tcPr>
            <w:tcW w:w="3090" w:type="dxa"/>
            <w:shd w:val="clear" w:color="auto" w:fill="auto"/>
          </w:tcPr>
          <w:p w14:paraId="50FC8C3B"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 xml:space="preserve">Abstracts Accessed </w:t>
            </w:r>
            <w:r w:rsidRPr="002205D4">
              <w:rPr>
                <w:rFonts w:asciiTheme="minorHAnsi" w:hAnsiTheme="minorHAnsi" w:cstheme="minorHAnsi"/>
                <w:sz w:val="22"/>
                <w:szCs w:val="22"/>
              </w:rPr>
              <w:br/>
              <w:t>Sorted by Patient Name</w:t>
            </w:r>
          </w:p>
        </w:tc>
        <w:tc>
          <w:tcPr>
            <w:tcW w:w="6720" w:type="dxa"/>
            <w:shd w:val="clear" w:color="auto" w:fill="auto"/>
          </w:tcPr>
          <w:p w14:paraId="039C92AC"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All abstracts from a facility have been accessed by users within a certain date range; sorted in order of patient name.</w:t>
            </w:r>
          </w:p>
        </w:tc>
      </w:tr>
      <w:tr w:rsidR="00F442B7" w14:paraId="48F7616A" w14:textId="77777777" w:rsidTr="00B67BEA">
        <w:trPr>
          <w:cantSplit/>
        </w:trPr>
        <w:tc>
          <w:tcPr>
            <w:tcW w:w="3090" w:type="dxa"/>
            <w:shd w:val="clear" w:color="auto" w:fill="auto"/>
          </w:tcPr>
          <w:p w14:paraId="0913EEF7"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Descriptive Statistics on Released Abstracts</w:t>
            </w:r>
          </w:p>
        </w:tc>
        <w:tc>
          <w:tcPr>
            <w:tcW w:w="6720" w:type="dxa"/>
            <w:shd w:val="clear" w:color="auto" w:fill="auto"/>
          </w:tcPr>
          <w:p w14:paraId="5CC33C91"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Descriptive statistics on abstracts released within a certain date range. Statistics are for fields such as demographics and site group.</w:t>
            </w:r>
          </w:p>
        </w:tc>
      </w:tr>
      <w:tr w:rsidR="00F442B7" w14:paraId="6AC9009C" w14:textId="77777777" w:rsidTr="00B67BEA">
        <w:trPr>
          <w:cantSplit/>
        </w:trPr>
        <w:tc>
          <w:tcPr>
            <w:tcW w:w="3090" w:type="dxa"/>
            <w:shd w:val="clear" w:color="auto" w:fill="auto"/>
          </w:tcPr>
          <w:p w14:paraId="5560F812"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Activity Report</w:t>
            </w:r>
          </w:p>
        </w:tc>
        <w:tc>
          <w:tcPr>
            <w:tcW w:w="6720" w:type="dxa"/>
            <w:shd w:val="clear" w:color="auto" w:fill="auto"/>
          </w:tcPr>
          <w:p w14:paraId="0419BF35" w14:textId="77777777" w:rsidR="00F442B7" w:rsidRPr="002205D4" w:rsidRDefault="00F442B7" w:rsidP="00B67BEA">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The numbers of released and unreleased abstracts by month or year (depending on the length of the date range specified).</w:t>
            </w:r>
          </w:p>
        </w:tc>
      </w:tr>
    </w:tbl>
    <w:p w14:paraId="3C294EE4" w14:textId="77777777" w:rsidR="00F442B7" w:rsidRDefault="00F442B7" w:rsidP="00F442B7">
      <w:pPr>
        <w:pStyle w:val="BodyText"/>
      </w:pPr>
    </w:p>
    <w:p w14:paraId="17C4622A" w14:textId="77777777" w:rsidR="00F442B7" w:rsidRDefault="00F442B7" w:rsidP="00F442B7">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Below </w:t>
      </w:r>
      <w:r>
        <w:rPr>
          <w:rFonts w:asciiTheme="minorHAnsi" w:hAnsiTheme="minorHAnsi" w:cstheme="minorHAnsi"/>
          <w:sz w:val="22"/>
          <w:szCs w:val="22"/>
        </w:rPr>
        <w:t xml:space="preserve">is an example of the </w:t>
      </w:r>
      <w:r w:rsidRPr="000F5928">
        <w:rPr>
          <w:rFonts w:asciiTheme="minorHAnsi" w:hAnsiTheme="minorHAnsi" w:cstheme="minorHAnsi"/>
          <w:b/>
          <w:sz w:val="22"/>
          <w:szCs w:val="22"/>
        </w:rPr>
        <w:t>Abstracts Submitted Sorted by Abstractor</w:t>
      </w:r>
      <w:r>
        <w:rPr>
          <w:rFonts w:asciiTheme="minorHAnsi" w:hAnsiTheme="minorHAnsi" w:cstheme="minorHAnsi"/>
          <w:sz w:val="22"/>
          <w:szCs w:val="22"/>
        </w:rPr>
        <w:t xml:space="preserve"> report.</w:t>
      </w:r>
    </w:p>
    <w:p w14:paraId="63F696DC" w14:textId="77777777" w:rsidR="00F442B7" w:rsidRDefault="00F442B7" w:rsidP="00F442B7">
      <w:pPr>
        <w:pStyle w:val="BodyText"/>
        <w:rPr>
          <w:rFonts w:asciiTheme="minorHAnsi" w:hAnsiTheme="minorHAnsi" w:cstheme="minorHAnsi"/>
          <w:sz w:val="22"/>
          <w:szCs w:val="22"/>
        </w:rPr>
      </w:pPr>
      <w:r>
        <w:rPr>
          <w:noProof/>
        </w:rPr>
        <w:drawing>
          <wp:inline distT="0" distB="0" distL="0" distR="0" wp14:anchorId="71D0A2AB" wp14:editId="6BFD785F">
            <wp:extent cx="6400800" cy="2288540"/>
            <wp:effectExtent l="19050" t="19050" r="19050" b="16510"/>
            <wp:docPr id="103" name="Picture 103" descr="Abstracts submitted sorted by abstractor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00800" cy="2288540"/>
                    </a:xfrm>
                    <a:prstGeom prst="rect">
                      <a:avLst/>
                    </a:prstGeom>
                    <a:ln>
                      <a:solidFill>
                        <a:schemeClr val="tx1"/>
                      </a:solidFill>
                    </a:ln>
                  </pic:spPr>
                </pic:pic>
              </a:graphicData>
            </a:graphic>
          </wp:inline>
        </w:drawing>
      </w:r>
    </w:p>
    <w:p w14:paraId="06065935" w14:textId="3DA16DA4" w:rsidR="00F442B7" w:rsidRDefault="00F442B7" w:rsidP="00F442B7">
      <w:pPr>
        <w:pStyle w:val="BodyText"/>
        <w:rPr>
          <w:rFonts w:asciiTheme="minorHAnsi" w:hAnsiTheme="minorHAnsi" w:cstheme="minorHAnsi"/>
          <w:sz w:val="22"/>
          <w:szCs w:val="22"/>
        </w:rPr>
      </w:pPr>
      <w:r>
        <w:rPr>
          <w:rFonts w:asciiTheme="minorHAnsi" w:hAnsiTheme="minorHAnsi" w:cstheme="minorHAnsi"/>
          <w:sz w:val="22"/>
          <w:szCs w:val="22"/>
        </w:rPr>
        <w:t xml:space="preserve">The </w:t>
      </w:r>
      <w:r w:rsidRPr="000F5928">
        <w:rPr>
          <w:rFonts w:asciiTheme="minorHAnsi" w:hAnsiTheme="minorHAnsi" w:cstheme="minorHAnsi"/>
          <w:b/>
          <w:sz w:val="22"/>
          <w:szCs w:val="22"/>
        </w:rPr>
        <w:t>Descriptive Statistics on Released Abstracts</w:t>
      </w:r>
      <w:r>
        <w:rPr>
          <w:rFonts w:asciiTheme="minorHAnsi" w:hAnsiTheme="minorHAnsi" w:cstheme="minorHAnsi"/>
          <w:sz w:val="22"/>
          <w:szCs w:val="22"/>
        </w:rPr>
        <w:t xml:space="preserve"> report offers several modifiable options in addition to date range</w:t>
      </w:r>
      <w:r w:rsidR="00600917">
        <w:rPr>
          <w:rFonts w:asciiTheme="minorHAnsi" w:hAnsiTheme="minorHAnsi" w:cstheme="minorHAnsi"/>
          <w:sz w:val="22"/>
          <w:szCs w:val="22"/>
        </w:rPr>
        <w:t xml:space="preserve"> (the date used is the date the abstract is released)</w:t>
      </w:r>
      <w:r>
        <w:rPr>
          <w:rFonts w:asciiTheme="minorHAnsi" w:hAnsiTheme="minorHAnsi" w:cstheme="minorHAnsi"/>
          <w:sz w:val="22"/>
          <w:szCs w:val="22"/>
        </w:rPr>
        <w:t>.</w:t>
      </w:r>
    </w:p>
    <w:p w14:paraId="3C98ED38" w14:textId="77777777" w:rsidR="00F442B7" w:rsidRDefault="00F442B7" w:rsidP="00F442B7">
      <w:pPr>
        <w:pStyle w:val="BodyText"/>
        <w:rPr>
          <w:rFonts w:asciiTheme="minorHAnsi" w:hAnsiTheme="minorHAnsi" w:cstheme="minorHAnsi"/>
          <w:sz w:val="22"/>
          <w:szCs w:val="22"/>
        </w:rPr>
      </w:pPr>
      <w:r w:rsidRPr="009F5EF7">
        <w:rPr>
          <w:noProof/>
        </w:rPr>
        <w:drawing>
          <wp:inline distT="0" distB="0" distL="0" distR="0" wp14:anchorId="75FFD742" wp14:editId="72F1FDD4">
            <wp:extent cx="5943600" cy="1352550"/>
            <wp:effectExtent l="19050" t="19050" r="19050" b="19050"/>
            <wp:docPr id="104" name="Picture 104" descr="Descriptive statistics on released abstracts report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352550"/>
                    </a:xfrm>
                    <a:prstGeom prst="rect">
                      <a:avLst/>
                    </a:prstGeom>
                    <a:noFill/>
                    <a:ln w="3175" cmpd="sng">
                      <a:solidFill>
                        <a:srgbClr val="000000"/>
                      </a:solidFill>
                      <a:miter lim="800000"/>
                      <a:headEnd/>
                      <a:tailEnd/>
                    </a:ln>
                    <a:effectLst/>
                  </pic:spPr>
                </pic:pic>
              </a:graphicData>
            </a:graphic>
          </wp:inline>
        </w:drawing>
      </w:r>
    </w:p>
    <w:p w14:paraId="51D14234" w14:textId="77777777" w:rsidR="00F442B7" w:rsidRPr="005B060D" w:rsidRDefault="00F442B7" w:rsidP="00F442B7">
      <w:pPr>
        <w:pStyle w:val="BodyText"/>
        <w:rPr>
          <w:rFonts w:asciiTheme="minorHAnsi" w:hAnsiTheme="minorHAnsi" w:cstheme="minorHAnsi"/>
          <w:sz w:val="22"/>
          <w:szCs w:val="22"/>
        </w:rPr>
      </w:pPr>
      <w:r>
        <w:rPr>
          <w:rFonts w:asciiTheme="minorHAnsi" w:hAnsiTheme="minorHAnsi" w:cstheme="minorHAnsi"/>
          <w:sz w:val="22"/>
          <w:szCs w:val="22"/>
        </w:rPr>
        <w:t>These are the report options: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6702"/>
      </w:tblGrid>
      <w:tr w:rsidR="00F442B7" w:rsidRPr="008B5AEA" w14:paraId="6FA5EEBE" w14:textId="77777777" w:rsidTr="00B67BEA">
        <w:trPr>
          <w:cantSplit/>
          <w:tblHeader/>
        </w:trPr>
        <w:tc>
          <w:tcPr>
            <w:tcW w:w="2928" w:type="dxa"/>
            <w:shd w:val="clear" w:color="auto" w:fill="auto"/>
          </w:tcPr>
          <w:p w14:paraId="63E59BF5" w14:textId="77777777" w:rsidR="00F442B7" w:rsidRPr="0049050E" w:rsidRDefault="00F442B7" w:rsidP="00B67BEA">
            <w:pPr>
              <w:pStyle w:val="Numberlist"/>
              <w:spacing w:before="80" w:after="80"/>
              <w:rPr>
                <w:rFonts w:cstheme="minorHAnsi"/>
                <w:b/>
                <w:sz w:val="22"/>
                <w:szCs w:val="22"/>
              </w:rPr>
            </w:pPr>
            <w:r w:rsidRPr="0049050E">
              <w:rPr>
                <w:rFonts w:cstheme="minorHAnsi"/>
                <w:b/>
                <w:sz w:val="22"/>
                <w:szCs w:val="22"/>
              </w:rPr>
              <w:t>Option</w:t>
            </w:r>
          </w:p>
        </w:tc>
        <w:tc>
          <w:tcPr>
            <w:tcW w:w="6702" w:type="dxa"/>
            <w:shd w:val="clear" w:color="auto" w:fill="auto"/>
          </w:tcPr>
          <w:p w14:paraId="7A9CE263" w14:textId="77777777" w:rsidR="00F442B7" w:rsidRPr="0049050E" w:rsidRDefault="00F442B7" w:rsidP="00B67BEA">
            <w:pPr>
              <w:pStyle w:val="Numberlist"/>
              <w:spacing w:before="80" w:after="80"/>
              <w:rPr>
                <w:rFonts w:cstheme="minorHAnsi"/>
                <w:b/>
                <w:sz w:val="22"/>
                <w:szCs w:val="22"/>
              </w:rPr>
            </w:pPr>
            <w:r w:rsidRPr="0049050E">
              <w:rPr>
                <w:rFonts w:cstheme="minorHAnsi"/>
                <w:b/>
                <w:sz w:val="22"/>
                <w:szCs w:val="22"/>
              </w:rPr>
              <w:t>Description</w:t>
            </w:r>
          </w:p>
        </w:tc>
      </w:tr>
      <w:tr w:rsidR="00F442B7" w14:paraId="60D67075" w14:textId="77777777" w:rsidTr="00B67BEA">
        <w:trPr>
          <w:cantSplit/>
        </w:trPr>
        <w:tc>
          <w:tcPr>
            <w:tcW w:w="2928" w:type="dxa"/>
            <w:shd w:val="clear" w:color="auto" w:fill="auto"/>
          </w:tcPr>
          <w:p w14:paraId="4BC4D5C0"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Date Range</w:t>
            </w:r>
          </w:p>
        </w:tc>
        <w:tc>
          <w:tcPr>
            <w:tcW w:w="6702" w:type="dxa"/>
            <w:shd w:val="clear" w:color="auto" w:fill="auto"/>
          </w:tcPr>
          <w:p w14:paraId="594901C9"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Includes only those abstracts that were released within the specified date range</w:t>
            </w:r>
          </w:p>
        </w:tc>
      </w:tr>
      <w:tr w:rsidR="00F442B7" w14:paraId="549800E1" w14:textId="77777777" w:rsidTr="00B67BEA">
        <w:trPr>
          <w:cantSplit/>
        </w:trPr>
        <w:tc>
          <w:tcPr>
            <w:tcW w:w="2928" w:type="dxa"/>
            <w:shd w:val="clear" w:color="auto" w:fill="auto"/>
          </w:tcPr>
          <w:p w14:paraId="1DA51CAF"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Select all released</w:t>
            </w:r>
          </w:p>
        </w:tc>
        <w:tc>
          <w:tcPr>
            <w:tcW w:w="6702" w:type="dxa"/>
            <w:shd w:val="clear" w:color="auto" w:fill="auto"/>
          </w:tcPr>
          <w:p w14:paraId="624A39CB"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When clicked, all abstracts released by the facility will be included, regardless of date released</w:t>
            </w:r>
          </w:p>
        </w:tc>
      </w:tr>
      <w:tr w:rsidR="00F442B7" w14:paraId="707F122C" w14:textId="77777777" w:rsidTr="00B67BEA">
        <w:trPr>
          <w:cantSplit/>
        </w:trPr>
        <w:tc>
          <w:tcPr>
            <w:tcW w:w="2928" w:type="dxa"/>
            <w:shd w:val="clear" w:color="auto" w:fill="auto"/>
          </w:tcPr>
          <w:p w14:paraId="6666934C"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lastRenderedPageBreak/>
              <w:t xml:space="preserve">Select Level of Site Group Detail </w:t>
            </w:r>
          </w:p>
          <w:p w14:paraId="082DC977" w14:textId="77777777" w:rsidR="00F442B7" w:rsidRPr="00E94024" w:rsidRDefault="00F442B7" w:rsidP="00B67BEA">
            <w:pPr>
              <w:pStyle w:val="Numberlist"/>
              <w:spacing w:before="80" w:after="80"/>
              <w:rPr>
                <w:rFonts w:asciiTheme="minorHAnsi" w:hAnsiTheme="minorHAnsi" w:cstheme="minorHAnsi"/>
                <w:sz w:val="22"/>
                <w:szCs w:val="22"/>
              </w:rPr>
            </w:pPr>
          </w:p>
        </w:tc>
        <w:tc>
          <w:tcPr>
            <w:tcW w:w="6702" w:type="dxa"/>
            <w:shd w:val="clear" w:color="auto" w:fill="auto"/>
          </w:tcPr>
          <w:p w14:paraId="5F96A190"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Specifies what level of primary site grouping to use for the report; the default grouping is 18 categories</w:t>
            </w: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1670"/>
            </w:tblGrid>
            <w:tr w:rsidR="00F442B7" w:rsidRPr="00E94024" w14:paraId="05016DDF" w14:textId="77777777" w:rsidTr="00B67BEA">
              <w:trPr>
                <w:cantSplit/>
                <w:tblHeader/>
              </w:trPr>
              <w:tc>
                <w:tcPr>
                  <w:tcW w:w="2052" w:type="dxa"/>
                  <w:shd w:val="clear" w:color="auto" w:fill="E6E6E6"/>
                </w:tcPr>
                <w:p w14:paraId="30C0E828" w14:textId="77777777" w:rsidR="00F442B7" w:rsidRPr="00E94024" w:rsidRDefault="00F442B7" w:rsidP="00B67BEA">
                  <w:pPr>
                    <w:pStyle w:val="Tablehead"/>
                    <w:rPr>
                      <w:rFonts w:asciiTheme="minorHAnsi" w:hAnsiTheme="minorHAnsi" w:cstheme="minorHAnsi"/>
                      <w:sz w:val="22"/>
                      <w:szCs w:val="22"/>
                    </w:rPr>
                  </w:pPr>
                  <w:r w:rsidRPr="00E94024">
                    <w:rPr>
                      <w:rFonts w:asciiTheme="minorHAnsi" w:hAnsiTheme="minorHAnsi" w:cstheme="minorHAnsi"/>
                      <w:sz w:val="22"/>
                      <w:szCs w:val="22"/>
                    </w:rPr>
                    <w:t>Grouping Level</w:t>
                  </w:r>
                </w:p>
              </w:tc>
              <w:tc>
                <w:tcPr>
                  <w:tcW w:w="1670" w:type="dxa"/>
                  <w:shd w:val="clear" w:color="auto" w:fill="E6E6E6"/>
                </w:tcPr>
                <w:p w14:paraId="73970E03" w14:textId="77777777" w:rsidR="00F442B7" w:rsidRPr="00E94024" w:rsidRDefault="00F442B7" w:rsidP="00B67BEA">
                  <w:pPr>
                    <w:pStyle w:val="Tablehead"/>
                    <w:rPr>
                      <w:rFonts w:asciiTheme="minorHAnsi" w:hAnsiTheme="minorHAnsi" w:cstheme="minorHAnsi"/>
                      <w:sz w:val="22"/>
                      <w:szCs w:val="22"/>
                    </w:rPr>
                  </w:pPr>
                  <w:r w:rsidRPr="00E94024">
                    <w:rPr>
                      <w:rFonts w:asciiTheme="minorHAnsi" w:hAnsiTheme="minorHAnsi" w:cstheme="minorHAnsi"/>
                      <w:sz w:val="22"/>
                      <w:szCs w:val="22"/>
                    </w:rPr>
                    <w:t>Description</w:t>
                  </w:r>
                </w:p>
              </w:tc>
            </w:tr>
            <w:tr w:rsidR="00F442B7" w:rsidRPr="00E94024" w14:paraId="067441BF" w14:textId="77777777" w:rsidTr="00B67BEA">
              <w:trPr>
                <w:cantSplit/>
              </w:trPr>
              <w:tc>
                <w:tcPr>
                  <w:tcW w:w="2052" w:type="dxa"/>
                  <w:shd w:val="clear" w:color="auto" w:fill="auto"/>
                </w:tcPr>
                <w:p w14:paraId="22E0C354" w14:textId="77777777" w:rsidR="00F442B7" w:rsidRPr="00E94024" w:rsidRDefault="00F442B7" w:rsidP="00B67BEA">
                  <w:pPr>
                    <w:pStyle w:val="Tabletext"/>
                    <w:rPr>
                      <w:rFonts w:asciiTheme="minorHAnsi" w:hAnsiTheme="minorHAnsi" w:cstheme="minorHAnsi"/>
                      <w:sz w:val="22"/>
                      <w:szCs w:val="22"/>
                    </w:rPr>
                  </w:pPr>
                  <w:r w:rsidRPr="00E94024">
                    <w:rPr>
                      <w:rFonts w:asciiTheme="minorHAnsi" w:hAnsiTheme="minorHAnsi" w:cstheme="minorHAnsi"/>
                      <w:sz w:val="22"/>
                      <w:szCs w:val="22"/>
                    </w:rPr>
                    <w:t>Aggregate</w:t>
                  </w:r>
                </w:p>
              </w:tc>
              <w:tc>
                <w:tcPr>
                  <w:tcW w:w="1670" w:type="dxa"/>
                  <w:shd w:val="clear" w:color="auto" w:fill="auto"/>
                </w:tcPr>
                <w:p w14:paraId="23B233A7" w14:textId="77777777" w:rsidR="00F442B7" w:rsidRPr="00E94024" w:rsidRDefault="00F442B7" w:rsidP="00B67BEA">
                  <w:pPr>
                    <w:pStyle w:val="Tabletext"/>
                    <w:rPr>
                      <w:rFonts w:asciiTheme="minorHAnsi" w:hAnsiTheme="minorHAnsi" w:cstheme="minorHAnsi"/>
                      <w:sz w:val="22"/>
                      <w:szCs w:val="22"/>
                    </w:rPr>
                  </w:pPr>
                  <w:r w:rsidRPr="00E94024">
                    <w:rPr>
                      <w:rFonts w:asciiTheme="minorHAnsi" w:hAnsiTheme="minorHAnsi" w:cstheme="minorHAnsi"/>
                      <w:sz w:val="22"/>
                      <w:szCs w:val="22"/>
                    </w:rPr>
                    <w:t>18 categories</w:t>
                  </w:r>
                </w:p>
              </w:tc>
            </w:tr>
            <w:tr w:rsidR="00F442B7" w:rsidRPr="00E94024" w14:paraId="5138EAF2" w14:textId="77777777" w:rsidTr="00B67BEA">
              <w:trPr>
                <w:cantSplit/>
              </w:trPr>
              <w:tc>
                <w:tcPr>
                  <w:tcW w:w="2052" w:type="dxa"/>
                  <w:shd w:val="clear" w:color="auto" w:fill="auto"/>
                </w:tcPr>
                <w:p w14:paraId="350AF914" w14:textId="77777777" w:rsidR="00F442B7" w:rsidRPr="00E94024" w:rsidRDefault="00F442B7" w:rsidP="00B67BEA">
                  <w:pPr>
                    <w:pStyle w:val="Tabletext"/>
                    <w:rPr>
                      <w:rFonts w:asciiTheme="minorHAnsi" w:hAnsiTheme="minorHAnsi" w:cstheme="minorHAnsi"/>
                      <w:sz w:val="22"/>
                      <w:szCs w:val="22"/>
                    </w:rPr>
                  </w:pPr>
                  <w:proofErr w:type="spellStart"/>
                  <w:r w:rsidRPr="00E94024">
                    <w:rPr>
                      <w:rFonts w:asciiTheme="minorHAnsi" w:hAnsiTheme="minorHAnsi" w:cstheme="minorHAnsi"/>
                      <w:sz w:val="22"/>
                      <w:szCs w:val="22"/>
                    </w:rPr>
                    <w:t>Subaggregate</w:t>
                  </w:r>
                  <w:proofErr w:type="spellEnd"/>
                </w:p>
              </w:tc>
              <w:tc>
                <w:tcPr>
                  <w:tcW w:w="1670" w:type="dxa"/>
                  <w:shd w:val="clear" w:color="auto" w:fill="auto"/>
                </w:tcPr>
                <w:p w14:paraId="0102530E" w14:textId="77777777" w:rsidR="00F442B7" w:rsidRPr="00E94024" w:rsidRDefault="00F442B7" w:rsidP="00B67BEA">
                  <w:pPr>
                    <w:pStyle w:val="Tabletext"/>
                    <w:rPr>
                      <w:rFonts w:asciiTheme="minorHAnsi" w:hAnsiTheme="minorHAnsi" w:cstheme="minorHAnsi"/>
                      <w:sz w:val="22"/>
                      <w:szCs w:val="22"/>
                    </w:rPr>
                  </w:pPr>
                  <w:r w:rsidRPr="00E94024">
                    <w:rPr>
                      <w:rFonts w:asciiTheme="minorHAnsi" w:hAnsiTheme="minorHAnsi" w:cstheme="minorHAnsi"/>
                      <w:sz w:val="22"/>
                      <w:szCs w:val="22"/>
                    </w:rPr>
                    <w:t>60 categories</w:t>
                  </w:r>
                </w:p>
              </w:tc>
            </w:tr>
            <w:tr w:rsidR="00F442B7" w:rsidRPr="00E94024" w14:paraId="70B2424E" w14:textId="77777777" w:rsidTr="00B67BEA">
              <w:trPr>
                <w:cantSplit/>
              </w:trPr>
              <w:tc>
                <w:tcPr>
                  <w:tcW w:w="2052" w:type="dxa"/>
                  <w:tcBorders>
                    <w:bottom w:val="single" w:sz="4" w:space="0" w:color="auto"/>
                  </w:tcBorders>
                  <w:shd w:val="clear" w:color="auto" w:fill="auto"/>
                </w:tcPr>
                <w:p w14:paraId="0F9A1BDC" w14:textId="77777777" w:rsidR="00F442B7" w:rsidRPr="00E94024" w:rsidRDefault="00F442B7" w:rsidP="00B67BEA">
                  <w:pPr>
                    <w:pStyle w:val="Tabletext"/>
                    <w:rPr>
                      <w:rFonts w:asciiTheme="minorHAnsi" w:hAnsiTheme="minorHAnsi" w:cstheme="minorHAnsi"/>
                      <w:sz w:val="22"/>
                      <w:szCs w:val="22"/>
                    </w:rPr>
                  </w:pPr>
                  <w:r w:rsidRPr="00E94024">
                    <w:rPr>
                      <w:rFonts w:asciiTheme="minorHAnsi" w:hAnsiTheme="minorHAnsi" w:cstheme="minorHAnsi"/>
                      <w:sz w:val="22"/>
                      <w:szCs w:val="22"/>
                    </w:rPr>
                    <w:t xml:space="preserve">Recode </w:t>
                  </w:r>
                </w:p>
              </w:tc>
              <w:tc>
                <w:tcPr>
                  <w:tcW w:w="1670" w:type="dxa"/>
                  <w:tcBorders>
                    <w:bottom w:val="single" w:sz="4" w:space="0" w:color="auto"/>
                  </w:tcBorders>
                  <w:shd w:val="clear" w:color="auto" w:fill="auto"/>
                </w:tcPr>
                <w:p w14:paraId="262B92FA" w14:textId="77777777" w:rsidR="00F442B7" w:rsidRPr="00E94024" w:rsidRDefault="00F442B7" w:rsidP="00B67BEA">
                  <w:pPr>
                    <w:pStyle w:val="Tabletext"/>
                    <w:rPr>
                      <w:rFonts w:asciiTheme="minorHAnsi" w:hAnsiTheme="minorHAnsi" w:cstheme="minorHAnsi"/>
                      <w:sz w:val="22"/>
                      <w:szCs w:val="22"/>
                    </w:rPr>
                  </w:pPr>
                  <w:r w:rsidRPr="00E94024">
                    <w:rPr>
                      <w:rFonts w:asciiTheme="minorHAnsi" w:hAnsiTheme="minorHAnsi" w:cstheme="minorHAnsi"/>
                      <w:sz w:val="22"/>
                      <w:szCs w:val="22"/>
                    </w:rPr>
                    <w:t>78 groups</w:t>
                  </w:r>
                </w:p>
              </w:tc>
            </w:tr>
          </w:tbl>
          <w:p w14:paraId="01A6A11A" w14:textId="77777777" w:rsidR="00F442B7" w:rsidRPr="00E94024" w:rsidRDefault="00F442B7" w:rsidP="00B67BEA">
            <w:pPr>
              <w:pStyle w:val="Numberlist"/>
              <w:spacing w:before="80" w:after="80"/>
              <w:rPr>
                <w:rFonts w:asciiTheme="minorHAnsi" w:hAnsiTheme="minorHAnsi" w:cstheme="minorHAnsi"/>
                <w:sz w:val="22"/>
                <w:szCs w:val="22"/>
              </w:rPr>
            </w:pPr>
          </w:p>
        </w:tc>
      </w:tr>
      <w:tr w:rsidR="00F442B7" w14:paraId="7858CB14" w14:textId="77777777" w:rsidTr="00B67BEA">
        <w:trPr>
          <w:cantSplit/>
        </w:trPr>
        <w:tc>
          <w:tcPr>
            <w:tcW w:w="2928" w:type="dxa"/>
            <w:shd w:val="clear" w:color="auto" w:fill="auto"/>
          </w:tcPr>
          <w:p w14:paraId="55E916DF"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Include site groups with no cases</w:t>
            </w:r>
          </w:p>
        </w:tc>
        <w:tc>
          <w:tcPr>
            <w:tcW w:w="6702" w:type="dxa"/>
            <w:shd w:val="clear" w:color="auto" w:fill="auto"/>
          </w:tcPr>
          <w:p w14:paraId="6A1F5C2D"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When Yes is clicked, the primary site distribution will show all site groups regardless of whether abstracts were released.</w:t>
            </w:r>
          </w:p>
          <w:p w14:paraId="50200B28"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When No is clicked, only those primary site groups containing released abstracts released will appear on the report.</w:t>
            </w:r>
          </w:p>
        </w:tc>
      </w:tr>
      <w:tr w:rsidR="00F442B7" w14:paraId="729B06F1" w14:textId="77777777" w:rsidTr="00B67BEA">
        <w:trPr>
          <w:cantSplit/>
          <w:trHeight w:val="908"/>
        </w:trPr>
        <w:tc>
          <w:tcPr>
            <w:tcW w:w="2928" w:type="dxa"/>
            <w:shd w:val="clear" w:color="auto" w:fill="auto"/>
          </w:tcPr>
          <w:p w14:paraId="0173BE66"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Group by managing physician</w:t>
            </w:r>
          </w:p>
        </w:tc>
        <w:tc>
          <w:tcPr>
            <w:tcW w:w="6702" w:type="dxa"/>
            <w:shd w:val="clear" w:color="auto" w:fill="auto"/>
          </w:tcPr>
          <w:p w14:paraId="505BF38B" w14:textId="77777777" w:rsidR="00F442B7" w:rsidRPr="00E94024" w:rsidRDefault="00F442B7" w:rsidP="00B67BEA">
            <w:pPr>
              <w:pStyle w:val="Numberlist"/>
              <w:spacing w:before="80" w:after="80"/>
              <w:rPr>
                <w:rFonts w:asciiTheme="minorHAnsi" w:hAnsiTheme="minorHAnsi" w:cstheme="minorHAnsi"/>
                <w:sz w:val="22"/>
                <w:szCs w:val="22"/>
              </w:rPr>
            </w:pPr>
            <w:r w:rsidRPr="00E94024">
              <w:rPr>
                <w:rFonts w:asciiTheme="minorHAnsi" w:hAnsiTheme="minorHAnsi" w:cstheme="minorHAnsi"/>
                <w:sz w:val="22"/>
                <w:szCs w:val="22"/>
              </w:rPr>
              <w:t>When Yes is clicked, the records in the report will be grouped into sections by managing physician, displaying the descriptive statistics for abstracts released by each managing physician</w:t>
            </w:r>
          </w:p>
        </w:tc>
      </w:tr>
    </w:tbl>
    <w:p w14:paraId="406642FD" w14:textId="77777777" w:rsidR="00F442B7" w:rsidRDefault="00F442B7" w:rsidP="00F442B7">
      <w:pPr>
        <w:spacing w:before="120"/>
        <w:rPr>
          <w:rFonts w:cstheme="minorHAnsi"/>
          <w:b/>
        </w:rPr>
      </w:pPr>
      <w:r w:rsidRPr="001958EC">
        <w:rPr>
          <w:rFonts w:cstheme="minorHAnsi"/>
          <w:b/>
        </w:rPr>
        <w:t>The aggregate site groups are:</w:t>
      </w:r>
    </w:p>
    <w:tbl>
      <w:tblPr>
        <w:tblW w:w="3880" w:type="dxa"/>
        <w:tblLook w:val="04A0" w:firstRow="1" w:lastRow="0" w:firstColumn="1" w:lastColumn="0" w:noHBand="0" w:noVBand="1"/>
      </w:tblPr>
      <w:tblGrid>
        <w:gridCol w:w="3880"/>
      </w:tblGrid>
      <w:tr w:rsidR="00F442B7" w:rsidRPr="00D63044" w14:paraId="4FE9DEF1" w14:textId="77777777" w:rsidTr="00B67BEA">
        <w:trPr>
          <w:trHeight w:val="290"/>
        </w:trPr>
        <w:tc>
          <w:tcPr>
            <w:tcW w:w="3880" w:type="dxa"/>
            <w:tcBorders>
              <w:top w:val="single" w:sz="4" w:space="0" w:color="auto"/>
              <w:left w:val="single" w:sz="4" w:space="0" w:color="auto"/>
              <w:bottom w:val="nil"/>
              <w:right w:val="single" w:sz="4" w:space="0" w:color="auto"/>
            </w:tcBorders>
            <w:shd w:val="clear" w:color="auto" w:fill="auto"/>
            <w:hideMark/>
          </w:tcPr>
          <w:p w14:paraId="2E24AC11"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Bones and Joints</w:t>
            </w:r>
          </w:p>
        </w:tc>
      </w:tr>
      <w:tr w:rsidR="00F442B7" w:rsidRPr="00D63044" w14:paraId="4C09007F"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5A1AAA6D"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Brain and Other Nervous System</w:t>
            </w:r>
          </w:p>
        </w:tc>
      </w:tr>
      <w:tr w:rsidR="00F442B7" w:rsidRPr="00D63044" w14:paraId="0AF2F1D7"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1064ED5E"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Breast</w:t>
            </w:r>
          </w:p>
        </w:tc>
      </w:tr>
      <w:tr w:rsidR="00F442B7" w:rsidRPr="00D63044" w14:paraId="670E944D"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25346B8C"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Digestive System</w:t>
            </w:r>
          </w:p>
        </w:tc>
      </w:tr>
      <w:tr w:rsidR="00F442B7" w:rsidRPr="00D63044" w14:paraId="2F587B3B"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355C41E3"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Endocrine System</w:t>
            </w:r>
          </w:p>
        </w:tc>
      </w:tr>
      <w:tr w:rsidR="00F442B7" w:rsidRPr="00D63044" w14:paraId="6C418939"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707C5122"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Eye and Orbit</w:t>
            </w:r>
          </w:p>
        </w:tc>
      </w:tr>
      <w:tr w:rsidR="00F442B7" w:rsidRPr="00D63044" w14:paraId="3B4C8416"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293A43EC"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Female Genital System</w:t>
            </w:r>
          </w:p>
        </w:tc>
      </w:tr>
      <w:tr w:rsidR="00F442B7" w:rsidRPr="00D63044" w14:paraId="5A5E1C99"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0174012F"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Invalid</w:t>
            </w:r>
          </w:p>
        </w:tc>
      </w:tr>
      <w:tr w:rsidR="00F442B7" w:rsidRPr="00D63044" w14:paraId="1B1C1D84"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677C0015"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Leukemia</w:t>
            </w:r>
          </w:p>
        </w:tc>
      </w:tr>
      <w:tr w:rsidR="00F442B7" w:rsidRPr="00D63044" w14:paraId="793F983F"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20A51C68"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Lymphoma</w:t>
            </w:r>
          </w:p>
        </w:tc>
      </w:tr>
      <w:tr w:rsidR="00F442B7" w:rsidRPr="00D63044" w14:paraId="52EA82B5"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17C09A42"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Male Genital System</w:t>
            </w:r>
          </w:p>
        </w:tc>
      </w:tr>
      <w:tr w:rsidR="00F442B7" w:rsidRPr="00D63044" w14:paraId="243FE2CB"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09A54475"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Miscellaneous</w:t>
            </w:r>
          </w:p>
        </w:tc>
      </w:tr>
      <w:tr w:rsidR="00F442B7" w:rsidRPr="00D63044" w14:paraId="23107B32"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41EC589E"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Myeloma</w:t>
            </w:r>
          </w:p>
        </w:tc>
      </w:tr>
      <w:tr w:rsidR="00F442B7" w:rsidRPr="00D63044" w14:paraId="686126AC"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4A52DFD1"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Oral Cavity and Pharynx</w:t>
            </w:r>
          </w:p>
        </w:tc>
      </w:tr>
      <w:tr w:rsidR="00F442B7" w:rsidRPr="00D63044" w14:paraId="3C304C93"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721574D7"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Respiratory System</w:t>
            </w:r>
          </w:p>
        </w:tc>
      </w:tr>
      <w:tr w:rsidR="00F442B7" w:rsidRPr="00D63044" w14:paraId="40245CBC"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23F66F9B"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Skin excluding Basal and Squamous</w:t>
            </w:r>
          </w:p>
        </w:tc>
      </w:tr>
      <w:tr w:rsidR="00F442B7" w:rsidRPr="00D63044" w14:paraId="65AF18E8" w14:textId="77777777" w:rsidTr="00B67BEA">
        <w:trPr>
          <w:trHeight w:val="290"/>
        </w:trPr>
        <w:tc>
          <w:tcPr>
            <w:tcW w:w="3880" w:type="dxa"/>
            <w:tcBorders>
              <w:top w:val="nil"/>
              <w:left w:val="single" w:sz="4" w:space="0" w:color="auto"/>
              <w:bottom w:val="nil"/>
              <w:right w:val="single" w:sz="4" w:space="0" w:color="auto"/>
            </w:tcBorders>
            <w:shd w:val="clear" w:color="auto" w:fill="auto"/>
            <w:hideMark/>
          </w:tcPr>
          <w:p w14:paraId="4E066074"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Soft Tissue including Heart</w:t>
            </w:r>
          </w:p>
        </w:tc>
      </w:tr>
      <w:tr w:rsidR="00F442B7" w:rsidRPr="00D63044" w14:paraId="11F7DE6F" w14:textId="77777777" w:rsidTr="00B67BEA">
        <w:trPr>
          <w:trHeight w:val="290"/>
        </w:trPr>
        <w:tc>
          <w:tcPr>
            <w:tcW w:w="3880" w:type="dxa"/>
            <w:tcBorders>
              <w:top w:val="nil"/>
              <w:left w:val="single" w:sz="4" w:space="0" w:color="auto"/>
              <w:bottom w:val="single" w:sz="4" w:space="0" w:color="auto"/>
              <w:right w:val="single" w:sz="4" w:space="0" w:color="auto"/>
            </w:tcBorders>
            <w:shd w:val="clear" w:color="auto" w:fill="auto"/>
            <w:hideMark/>
          </w:tcPr>
          <w:p w14:paraId="095B6329" w14:textId="77777777" w:rsidR="00F442B7" w:rsidRPr="00D63044" w:rsidRDefault="00F442B7" w:rsidP="00B67BEA">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Urinary System</w:t>
            </w:r>
          </w:p>
        </w:tc>
      </w:tr>
    </w:tbl>
    <w:p w14:paraId="6D1D0730" w14:textId="77777777" w:rsidR="00F442B7" w:rsidRPr="001958EC" w:rsidRDefault="00F442B7" w:rsidP="00F442B7">
      <w:pPr>
        <w:spacing w:before="120"/>
        <w:rPr>
          <w:rFonts w:cstheme="minorHAnsi"/>
          <w:b/>
        </w:rPr>
      </w:pPr>
    </w:p>
    <w:p w14:paraId="0DA9A57E" w14:textId="77777777" w:rsidR="00F442B7" w:rsidRPr="000F5928" w:rsidRDefault="00F442B7" w:rsidP="00F442B7">
      <w:pPr>
        <w:spacing w:before="120"/>
        <w:rPr>
          <w:rFonts w:cstheme="minorHAnsi"/>
        </w:rPr>
      </w:pPr>
      <w:r>
        <w:rPr>
          <w:rFonts w:cstheme="minorHAnsi"/>
        </w:rPr>
        <w:t>This is an example of the Descriptive Statistics on Released Abstracts report:</w:t>
      </w:r>
    </w:p>
    <w:p w14:paraId="403E795D" w14:textId="77777777" w:rsidR="003C1E7E" w:rsidRDefault="003C1E7E" w:rsidP="00F442B7">
      <w:pPr>
        <w:spacing w:before="120"/>
        <w:rPr>
          <w:rFonts w:cstheme="minorHAnsi"/>
          <w:b/>
        </w:rPr>
      </w:pPr>
      <w:r w:rsidRPr="005C79B9">
        <w:rPr>
          <w:noProof/>
        </w:rPr>
        <w:lastRenderedPageBreak/>
        <w:drawing>
          <wp:inline distT="0" distB="0" distL="0" distR="0" wp14:anchorId="4147565D" wp14:editId="68C9029A">
            <wp:extent cx="5353419" cy="5543550"/>
            <wp:effectExtent l="19050" t="19050" r="19050" b="19050"/>
            <wp:docPr id="120" name="Picture 120" descr="Descriptive Statistics on released abstract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62297" cy="5552743"/>
                    </a:xfrm>
                    <a:prstGeom prst="rect">
                      <a:avLst/>
                    </a:prstGeom>
                    <a:ln>
                      <a:solidFill>
                        <a:srgbClr val="000000"/>
                      </a:solidFill>
                    </a:ln>
                  </pic:spPr>
                </pic:pic>
              </a:graphicData>
            </a:graphic>
          </wp:inline>
        </w:drawing>
      </w:r>
    </w:p>
    <w:p w14:paraId="37C2AD2B" w14:textId="77777777" w:rsidR="00F442B7" w:rsidRDefault="00F442B7" w:rsidP="00F442B7">
      <w:pPr>
        <w:spacing w:before="120"/>
        <w:rPr>
          <w:rFonts w:cstheme="minorHAnsi"/>
        </w:rPr>
      </w:pPr>
      <w:r w:rsidRPr="00D63044">
        <w:rPr>
          <w:rFonts w:cstheme="minorHAnsi"/>
        </w:rPr>
        <w:t xml:space="preserve">The </w:t>
      </w:r>
      <w:r w:rsidRPr="00D63044">
        <w:rPr>
          <w:rFonts w:cstheme="minorHAnsi"/>
          <w:b/>
        </w:rPr>
        <w:t>Activity Report</w:t>
      </w:r>
      <w:r w:rsidRPr="00D63044">
        <w:rPr>
          <w:rFonts w:cstheme="minorHAnsi"/>
        </w:rPr>
        <w:t xml:space="preserve"> provides information on the abstracting activity at a facility and is a way to monitor submissions from individual facilities.</w:t>
      </w:r>
    </w:p>
    <w:p w14:paraId="427A0FEE" w14:textId="6AF3389F" w:rsidR="00F442B7" w:rsidRDefault="00F442B7" w:rsidP="00F442B7">
      <w:pPr>
        <w:spacing w:before="120"/>
        <w:rPr>
          <w:rFonts w:cstheme="minorHAnsi"/>
        </w:rPr>
      </w:pPr>
      <w:r>
        <w:rPr>
          <w:rFonts w:cstheme="minorHAnsi"/>
        </w:rPr>
        <w:t>If the date range selected is contained within one calendar year, the report will be by month.</w:t>
      </w:r>
      <w:r w:rsidR="007B0755">
        <w:rPr>
          <w:rFonts w:cstheme="minorHAnsi"/>
        </w:rPr>
        <w:t xml:space="preserve"> The date used is the date the abstract is created.</w:t>
      </w:r>
    </w:p>
    <w:p w14:paraId="5FC1F7F9" w14:textId="77777777" w:rsidR="00F442B7" w:rsidRDefault="00F442B7" w:rsidP="00F442B7">
      <w:pPr>
        <w:spacing w:before="120"/>
        <w:rPr>
          <w:rFonts w:cstheme="minorHAnsi"/>
        </w:rPr>
      </w:pPr>
      <w:r w:rsidRPr="00CE188F">
        <w:rPr>
          <w:noProof/>
        </w:rPr>
        <w:lastRenderedPageBreak/>
        <w:drawing>
          <wp:inline distT="0" distB="0" distL="0" distR="0" wp14:anchorId="5218CD9C" wp14:editId="1C94BAB5">
            <wp:extent cx="6296025" cy="2219325"/>
            <wp:effectExtent l="19050" t="19050" r="28575" b="28575"/>
            <wp:docPr id="106" name="Picture 106" descr="Abstracting activity report example, by month within a single calendar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96025" cy="2219325"/>
                    </a:xfrm>
                    <a:prstGeom prst="rect">
                      <a:avLst/>
                    </a:prstGeom>
                    <a:noFill/>
                    <a:ln w="3175" cmpd="sng">
                      <a:solidFill>
                        <a:srgbClr val="000000"/>
                      </a:solidFill>
                      <a:miter lim="800000"/>
                      <a:headEnd/>
                      <a:tailEnd/>
                    </a:ln>
                    <a:effectLst/>
                  </pic:spPr>
                </pic:pic>
              </a:graphicData>
            </a:graphic>
          </wp:inline>
        </w:drawing>
      </w:r>
    </w:p>
    <w:p w14:paraId="2F52F57B" w14:textId="77777777" w:rsidR="00F442B7" w:rsidRDefault="00F442B7" w:rsidP="00F442B7">
      <w:pPr>
        <w:spacing w:before="120"/>
        <w:rPr>
          <w:rFonts w:cstheme="minorHAnsi"/>
        </w:rPr>
      </w:pPr>
      <w:r>
        <w:rPr>
          <w:rFonts w:cstheme="minorHAnsi"/>
        </w:rPr>
        <w:t>If the date range spans calendar years, the report will be by year.</w:t>
      </w:r>
    </w:p>
    <w:p w14:paraId="1CA04A59" w14:textId="77777777" w:rsidR="00F442B7" w:rsidRDefault="00F442B7" w:rsidP="00F442B7">
      <w:pPr>
        <w:spacing w:before="120"/>
        <w:rPr>
          <w:rFonts w:cstheme="minorHAnsi"/>
        </w:rPr>
      </w:pPr>
      <w:r>
        <w:rPr>
          <w:noProof/>
        </w:rPr>
        <w:drawing>
          <wp:inline distT="0" distB="0" distL="0" distR="0" wp14:anchorId="10CB6DD9" wp14:editId="6741EB3B">
            <wp:extent cx="6276975" cy="2772953"/>
            <wp:effectExtent l="19050" t="19050" r="9525" b="27940"/>
            <wp:docPr id="107" name="Picture 107" descr="Abstracting activity report example, by years across multiple calendar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92532" cy="2779825"/>
                    </a:xfrm>
                    <a:prstGeom prst="rect">
                      <a:avLst/>
                    </a:prstGeom>
                    <a:ln>
                      <a:solidFill>
                        <a:schemeClr val="tx1"/>
                      </a:solidFill>
                    </a:ln>
                  </pic:spPr>
                </pic:pic>
              </a:graphicData>
            </a:graphic>
          </wp:inline>
        </w:drawing>
      </w:r>
    </w:p>
    <w:p w14:paraId="4C5109EE" w14:textId="77777777" w:rsidR="00F442B7" w:rsidRPr="00D63044" w:rsidRDefault="00F442B7" w:rsidP="00F442B7">
      <w:pPr>
        <w:spacing w:before="120"/>
        <w:rPr>
          <w:rFonts w:cstheme="minorHAnsi"/>
        </w:rPr>
      </w:pPr>
    </w:p>
    <w:p w14:paraId="5BF6C1E1" w14:textId="77777777" w:rsidR="001D213D" w:rsidRDefault="001D213D" w:rsidP="00504C48">
      <w:pPr>
        <w:spacing w:after="0"/>
      </w:pPr>
    </w:p>
    <w:sectPr w:rsidR="001D213D" w:rsidSect="00DB77AE">
      <w:headerReference w:type="even" r:id="rId67"/>
      <w:headerReference w:type="default" r:id="rId68"/>
      <w:footerReference w:type="even" r:id="rId69"/>
      <w:footerReference w:type="default" r:id="rId70"/>
      <w:headerReference w:type="first" r:id="rId71"/>
      <w:footerReference w:type="first" r:id="rId72"/>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C0303" w14:textId="77777777" w:rsidR="000C3BF7" w:rsidRDefault="000C3BF7" w:rsidP="00DB77AE">
      <w:pPr>
        <w:spacing w:after="0" w:line="240" w:lineRule="auto"/>
      </w:pPr>
      <w:r>
        <w:separator/>
      </w:r>
    </w:p>
  </w:endnote>
  <w:endnote w:type="continuationSeparator" w:id="0">
    <w:p w14:paraId="38CAD895" w14:textId="77777777" w:rsidR="000C3BF7" w:rsidRDefault="000C3BF7" w:rsidP="00DB77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83AC1" w14:textId="77777777" w:rsidR="00BF1E69" w:rsidRDefault="00BF1E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4645157"/>
      <w:docPartObj>
        <w:docPartGallery w:val="Page Numbers (Bottom of Page)"/>
        <w:docPartUnique/>
      </w:docPartObj>
    </w:sdtPr>
    <w:sdtEndPr>
      <w:rPr>
        <w:noProof/>
      </w:rPr>
    </w:sdtEndPr>
    <w:sdtContent>
      <w:p w14:paraId="0BF07D00" w14:textId="77777777" w:rsidR="002B178F" w:rsidRDefault="002B178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3F82492" w14:textId="77777777" w:rsidR="002B178F" w:rsidRDefault="002B17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B95BF" w14:textId="77777777" w:rsidR="00BF1E69" w:rsidRDefault="00BF1E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48B7F" w14:textId="77777777" w:rsidR="000C3BF7" w:rsidRDefault="000C3BF7" w:rsidP="00DB77AE">
      <w:pPr>
        <w:spacing w:after="0" w:line="240" w:lineRule="auto"/>
      </w:pPr>
      <w:r>
        <w:separator/>
      </w:r>
    </w:p>
  </w:footnote>
  <w:footnote w:type="continuationSeparator" w:id="0">
    <w:p w14:paraId="5100041C" w14:textId="77777777" w:rsidR="000C3BF7" w:rsidRDefault="000C3BF7" w:rsidP="00DB77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83974" w14:textId="77777777" w:rsidR="00BF1E69" w:rsidRDefault="00BF1E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FFC15" w14:textId="77777777" w:rsidR="00BF1E69" w:rsidRDefault="00BF1E6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CBA69" w14:textId="77777777" w:rsidR="00BF1E69" w:rsidRDefault="00BF1E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8019B4"/>
    <w:lvl w:ilvl="0">
      <w:start w:val="1"/>
      <w:numFmt w:val="decimal"/>
      <w:pStyle w:val="ListNumber2"/>
      <w:lvlText w:val="%1."/>
      <w:lvlJc w:val="left"/>
      <w:pPr>
        <w:tabs>
          <w:tab w:val="num" w:pos="720"/>
        </w:tabs>
        <w:ind w:left="720" w:hanging="360"/>
      </w:pPr>
    </w:lvl>
  </w:abstractNum>
  <w:abstractNum w:abstractNumId="1" w15:restartNumberingAfterBreak="0">
    <w:nsid w:val="061203FB"/>
    <w:multiLevelType w:val="hybridMultilevel"/>
    <w:tmpl w:val="D1DEB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666DFC"/>
    <w:multiLevelType w:val="hybridMultilevel"/>
    <w:tmpl w:val="75CA3F3E"/>
    <w:lvl w:ilvl="0" w:tplc="B65C99EE">
      <w:start w:val="1"/>
      <w:numFmt w:val="bullet"/>
      <w:pStyle w:val="Bullet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547471F"/>
    <w:multiLevelType w:val="hybridMultilevel"/>
    <w:tmpl w:val="5D38B38A"/>
    <w:lvl w:ilvl="0" w:tplc="04090019">
      <w:start w:val="1"/>
      <w:numFmt w:val="lowerLetter"/>
      <w:lvlText w:val="%1."/>
      <w:lvlJc w:val="left"/>
      <w:pPr>
        <w:tabs>
          <w:tab w:val="num" w:pos="1440"/>
        </w:tabs>
        <w:ind w:left="1440" w:hanging="360"/>
      </w:pPr>
    </w:lvl>
    <w:lvl w:ilvl="1" w:tplc="0409000F">
      <w:start w:val="1"/>
      <w:numFmt w:val="decimal"/>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4" w15:restartNumberingAfterBreak="0">
    <w:nsid w:val="2D69567F"/>
    <w:multiLevelType w:val="hybridMultilevel"/>
    <w:tmpl w:val="4EFC6AB2"/>
    <w:lvl w:ilvl="0" w:tplc="04090001">
      <w:start w:val="1"/>
      <w:numFmt w:val="decimal"/>
      <w:pStyle w:val="ListNumber"/>
      <w:lvlText w:val="%1."/>
      <w:lvlJc w:val="left"/>
      <w:pPr>
        <w:tabs>
          <w:tab w:val="num" w:pos="360"/>
        </w:tabs>
        <w:ind w:left="360" w:hanging="360"/>
      </w:pPr>
    </w:lvl>
    <w:lvl w:ilvl="1" w:tplc="04090003">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 w15:restartNumberingAfterBreak="0">
    <w:nsid w:val="3A476480"/>
    <w:multiLevelType w:val="hybridMultilevel"/>
    <w:tmpl w:val="8EB2BD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6B28B5"/>
    <w:multiLevelType w:val="multilevel"/>
    <w:tmpl w:val="244E47DE"/>
    <w:lvl w:ilvl="0">
      <w:start w:val="1"/>
      <w:numFmt w:val="upperLetter"/>
      <w:pStyle w:val="Appendix"/>
      <w:suff w:val="space"/>
      <w:lvlText w:val="Appendix %1:"/>
      <w:lvlJc w:val="left"/>
      <w:pPr>
        <w:ind w:left="0" w:firstLine="0"/>
      </w:pPr>
      <w:rPr>
        <w:rFonts w:hint="default"/>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7" w15:restartNumberingAfterBreak="0">
    <w:nsid w:val="73EA28FC"/>
    <w:multiLevelType w:val="hybridMultilevel"/>
    <w:tmpl w:val="59941F60"/>
    <w:lvl w:ilvl="0" w:tplc="4A3E91FC">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8D424C2"/>
    <w:multiLevelType w:val="hybridMultilevel"/>
    <w:tmpl w:val="54B8728A"/>
    <w:lvl w:ilvl="0" w:tplc="28AEF4CE">
      <w:start w:val="1"/>
      <w:numFmt w:val="decimal"/>
      <w:pStyle w:val="ListNumber3"/>
      <w:lvlText w:val="%1."/>
      <w:lvlJc w:val="left"/>
      <w:pPr>
        <w:tabs>
          <w:tab w:val="num" w:pos="360"/>
        </w:tabs>
        <w:ind w:left="360" w:hanging="360"/>
      </w:pPr>
      <w:rPr>
        <w:rFonts w:hint="default"/>
      </w:rPr>
    </w:lvl>
    <w:lvl w:ilvl="1" w:tplc="B65C99EE">
      <w:start w:val="1"/>
      <w:numFmt w:val="decimal"/>
      <w:lvlText w:val="%2."/>
      <w:lvlJc w:val="left"/>
      <w:pPr>
        <w:tabs>
          <w:tab w:val="num" w:pos="720"/>
        </w:tabs>
        <w:ind w:left="720" w:hanging="360"/>
      </w:pPr>
      <w:rPr>
        <w:rFonts w:hint="default"/>
      </w:rPr>
    </w:lvl>
    <w:lvl w:ilvl="2" w:tplc="04090005" w:tentative="1">
      <w:start w:val="1"/>
      <w:numFmt w:val="lowerRoman"/>
      <w:lvlText w:val="%3."/>
      <w:lvlJc w:val="right"/>
      <w:pPr>
        <w:tabs>
          <w:tab w:val="num" w:pos="1440"/>
        </w:tabs>
        <w:ind w:left="1440" w:hanging="180"/>
      </w:pPr>
    </w:lvl>
    <w:lvl w:ilvl="3" w:tplc="04090001" w:tentative="1">
      <w:start w:val="1"/>
      <w:numFmt w:val="decimal"/>
      <w:lvlText w:val="%4."/>
      <w:lvlJc w:val="left"/>
      <w:pPr>
        <w:tabs>
          <w:tab w:val="num" w:pos="2160"/>
        </w:tabs>
        <w:ind w:left="2160" w:hanging="360"/>
      </w:pPr>
    </w:lvl>
    <w:lvl w:ilvl="4" w:tplc="04090003" w:tentative="1">
      <w:start w:val="1"/>
      <w:numFmt w:val="lowerLetter"/>
      <w:lvlText w:val="%5."/>
      <w:lvlJc w:val="left"/>
      <w:pPr>
        <w:tabs>
          <w:tab w:val="num" w:pos="2880"/>
        </w:tabs>
        <w:ind w:left="2880" w:hanging="360"/>
      </w:pPr>
    </w:lvl>
    <w:lvl w:ilvl="5" w:tplc="04090005" w:tentative="1">
      <w:start w:val="1"/>
      <w:numFmt w:val="lowerRoman"/>
      <w:lvlText w:val="%6."/>
      <w:lvlJc w:val="right"/>
      <w:pPr>
        <w:tabs>
          <w:tab w:val="num" w:pos="3600"/>
        </w:tabs>
        <w:ind w:left="3600" w:hanging="180"/>
      </w:pPr>
    </w:lvl>
    <w:lvl w:ilvl="6" w:tplc="04090001" w:tentative="1">
      <w:start w:val="1"/>
      <w:numFmt w:val="decimal"/>
      <w:lvlText w:val="%7."/>
      <w:lvlJc w:val="left"/>
      <w:pPr>
        <w:tabs>
          <w:tab w:val="num" w:pos="4320"/>
        </w:tabs>
        <w:ind w:left="4320" w:hanging="360"/>
      </w:pPr>
    </w:lvl>
    <w:lvl w:ilvl="7" w:tplc="04090003" w:tentative="1">
      <w:start w:val="1"/>
      <w:numFmt w:val="lowerLetter"/>
      <w:lvlText w:val="%8."/>
      <w:lvlJc w:val="left"/>
      <w:pPr>
        <w:tabs>
          <w:tab w:val="num" w:pos="5040"/>
        </w:tabs>
        <w:ind w:left="5040" w:hanging="360"/>
      </w:pPr>
    </w:lvl>
    <w:lvl w:ilvl="8" w:tplc="04090005" w:tentative="1">
      <w:start w:val="1"/>
      <w:numFmt w:val="lowerRoman"/>
      <w:lvlText w:val="%9."/>
      <w:lvlJc w:val="right"/>
      <w:pPr>
        <w:tabs>
          <w:tab w:val="num" w:pos="5760"/>
        </w:tabs>
        <w:ind w:left="5760" w:hanging="180"/>
      </w:pPr>
    </w:lvl>
  </w:abstractNum>
  <w:num w:numId="1">
    <w:abstractNumId w:val="1"/>
  </w:num>
  <w:num w:numId="2">
    <w:abstractNumId w:val="5"/>
  </w:num>
  <w:num w:numId="3">
    <w:abstractNumId w:val="6"/>
  </w:num>
  <w:num w:numId="4">
    <w:abstractNumId w:val="8"/>
  </w:num>
  <w:num w:numId="5">
    <w:abstractNumId w:val="4"/>
  </w:num>
  <w:num w:numId="6">
    <w:abstractNumId w:val="7"/>
  </w:num>
  <w:num w:numId="7">
    <w:abstractNumId w:val="2"/>
  </w:num>
  <w:num w:numId="8">
    <w:abstractNumId w:val="0"/>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564"/>
    <w:rsid w:val="00004BB3"/>
    <w:rsid w:val="0000692F"/>
    <w:rsid w:val="0001496D"/>
    <w:rsid w:val="00035930"/>
    <w:rsid w:val="000606A8"/>
    <w:rsid w:val="00061ABA"/>
    <w:rsid w:val="00066810"/>
    <w:rsid w:val="000751EC"/>
    <w:rsid w:val="000A4867"/>
    <w:rsid w:val="000B3CE5"/>
    <w:rsid w:val="000C3BF7"/>
    <w:rsid w:val="00120260"/>
    <w:rsid w:val="00136612"/>
    <w:rsid w:val="00143064"/>
    <w:rsid w:val="001442D9"/>
    <w:rsid w:val="00160151"/>
    <w:rsid w:val="00163D0C"/>
    <w:rsid w:val="00174A14"/>
    <w:rsid w:val="001975C8"/>
    <w:rsid w:val="001B00EA"/>
    <w:rsid w:val="001B18FB"/>
    <w:rsid w:val="001B2BE7"/>
    <w:rsid w:val="001B51AE"/>
    <w:rsid w:val="001C4564"/>
    <w:rsid w:val="001D213D"/>
    <w:rsid w:val="001E3FA2"/>
    <w:rsid w:val="001E7DCB"/>
    <w:rsid w:val="00200507"/>
    <w:rsid w:val="00222433"/>
    <w:rsid w:val="0023021B"/>
    <w:rsid w:val="002332F9"/>
    <w:rsid w:val="00261908"/>
    <w:rsid w:val="00267DC6"/>
    <w:rsid w:val="00276633"/>
    <w:rsid w:val="00277000"/>
    <w:rsid w:val="002A1380"/>
    <w:rsid w:val="002A58C2"/>
    <w:rsid w:val="002B178F"/>
    <w:rsid w:val="002C3577"/>
    <w:rsid w:val="002E5E6B"/>
    <w:rsid w:val="002F0551"/>
    <w:rsid w:val="00322184"/>
    <w:rsid w:val="00334445"/>
    <w:rsid w:val="003475D6"/>
    <w:rsid w:val="0036055D"/>
    <w:rsid w:val="0036670F"/>
    <w:rsid w:val="00370AEB"/>
    <w:rsid w:val="003750AF"/>
    <w:rsid w:val="00394EE8"/>
    <w:rsid w:val="003C1E7E"/>
    <w:rsid w:val="003D5D45"/>
    <w:rsid w:val="003F15EA"/>
    <w:rsid w:val="0040445E"/>
    <w:rsid w:val="004058C7"/>
    <w:rsid w:val="00407038"/>
    <w:rsid w:val="0041091D"/>
    <w:rsid w:val="00430940"/>
    <w:rsid w:val="004360D3"/>
    <w:rsid w:val="00441D6F"/>
    <w:rsid w:val="00483077"/>
    <w:rsid w:val="00495C3C"/>
    <w:rsid w:val="004A7590"/>
    <w:rsid w:val="004C1B7B"/>
    <w:rsid w:val="004C33CC"/>
    <w:rsid w:val="004D7D38"/>
    <w:rsid w:val="004F5C86"/>
    <w:rsid w:val="00500791"/>
    <w:rsid w:val="005030B0"/>
    <w:rsid w:val="00504C48"/>
    <w:rsid w:val="00531290"/>
    <w:rsid w:val="00543358"/>
    <w:rsid w:val="005475C4"/>
    <w:rsid w:val="00560D5D"/>
    <w:rsid w:val="00561CC0"/>
    <w:rsid w:val="0059535C"/>
    <w:rsid w:val="005A685E"/>
    <w:rsid w:val="005B7EFD"/>
    <w:rsid w:val="005C66BB"/>
    <w:rsid w:val="005D6223"/>
    <w:rsid w:val="005D712B"/>
    <w:rsid w:val="005D736D"/>
    <w:rsid w:val="005F0928"/>
    <w:rsid w:val="005F7AC9"/>
    <w:rsid w:val="00600917"/>
    <w:rsid w:val="0061165D"/>
    <w:rsid w:val="00644105"/>
    <w:rsid w:val="00646DEF"/>
    <w:rsid w:val="00652608"/>
    <w:rsid w:val="0067517E"/>
    <w:rsid w:val="006A230A"/>
    <w:rsid w:val="006A73D8"/>
    <w:rsid w:val="006B1BB4"/>
    <w:rsid w:val="006B21A9"/>
    <w:rsid w:val="006C27E7"/>
    <w:rsid w:val="006C6C36"/>
    <w:rsid w:val="006D06D5"/>
    <w:rsid w:val="006D2F10"/>
    <w:rsid w:val="006E3EF1"/>
    <w:rsid w:val="006F6A36"/>
    <w:rsid w:val="0071058F"/>
    <w:rsid w:val="007237BD"/>
    <w:rsid w:val="00724A44"/>
    <w:rsid w:val="007428AD"/>
    <w:rsid w:val="00751564"/>
    <w:rsid w:val="00754CD8"/>
    <w:rsid w:val="00764AAB"/>
    <w:rsid w:val="0078549F"/>
    <w:rsid w:val="00794CFD"/>
    <w:rsid w:val="00796597"/>
    <w:rsid w:val="007A61B9"/>
    <w:rsid w:val="007A6E2E"/>
    <w:rsid w:val="007B0755"/>
    <w:rsid w:val="007D7747"/>
    <w:rsid w:val="007E0495"/>
    <w:rsid w:val="007F03A1"/>
    <w:rsid w:val="00802FD1"/>
    <w:rsid w:val="008139AE"/>
    <w:rsid w:val="008145D0"/>
    <w:rsid w:val="00842626"/>
    <w:rsid w:val="0088267B"/>
    <w:rsid w:val="008B2BFA"/>
    <w:rsid w:val="008C749D"/>
    <w:rsid w:val="008F02D4"/>
    <w:rsid w:val="008F5562"/>
    <w:rsid w:val="009077C0"/>
    <w:rsid w:val="009122DF"/>
    <w:rsid w:val="00916E3F"/>
    <w:rsid w:val="00946EF9"/>
    <w:rsid w:val="00950969"/>
    <w:rsid w:val="009621EC"/>
    <w:rsid w:val="00981681"/>
    <w:rsid w:val="00981C2A"/>
    <w:rsid w:val="009A2370"/>
    <w:rsid w:val="009A4573"/>
    <w:rsid w:val="009B1938"/>
    <w:rsid w:val="009C08CE"/>
    <w:rsid w:val="009C6DD7"/>
    <w:rsid w:val="009D0F7B"/>
    <w:rsid w:val="009E1624"/>
    <w:rsid w:val="00A10DAC"/>
    <w:rsid w:val="00A25BD3"/>
    <w:rsid w:val="00A3012C"/>
    <w:rsid w:val="00A3344C"/>
    <w:rsid w:val="00A36DD0"/>
    <w:rsid w:val="00A51DF7"/>
    <w:rsid w:val="00AC0D37"/>
    <w:rsid w:val="00AD33E2"/>
    <w:rsid w:val="00AE0340"/>
    <w:rsid w:val="00AE2FFD"/>
    <w:rsid w:val="00AF2A0F"/>
    <w:rsid w:val="00B325DF"/>
    <w:rsid w:val="00B33368"/>
    <w:rsid w:val="00B36AB1"/>
    <w:rsid w:val="00B47C96"/>
    <w:rsid w:val="00B53573"/>
    <w:rsid w:val="00B56A5B"/>
    <w:rsid w:val="00B67BEA"/>
    <w:rsid w:val="00B7301B"/>
    <w:rsid w:val="00B75AD9"/>
    <w:rsid w:val="00B85801"/>
    <w:rsid w:val="00B95425"/>
    <w:rsid w:val="00BA58D6"/>
    <w:rsid w:val="00BB5177"/>
    <w:rsid w:val="00BC294D"/>
    <w:rsid w:val="00BC392F"/>
    <w:rsid w:val="00BC4CBA"/>
    <w:rsid w:val="00BE4D40"/>
    <w:rsid w:val="00BF1E69"/>
    <w:rsid w:val="00BF4F86"/>
    <w:rsid w:val="00BF5F20"/>
    <w:rsid w:val="00C15812"/>
    <w:rsid w:val="00C431F9"/>
    <w:rsid w:val="00C469C1"/>
    <w:rsid w:val="00C506A3"/>
    <w:rsid w:val="00C8371B"/>
    <w:rsid w:val="00CB1F2F"/>
    <w:rsid w:val="00CC53AA"/>
    <w:rsid w:val="00CD5EDB"/>
    <w:rsid w:val="00CF4C7C"/>
    <w:rsid w:val="00CF5ED7"/>
    <w:rsid w:val="00CF6705"/>
    <w:rsid w:val="00D02AE6"/>
    <w:rsid w:val="00D0669C"/>
    <w:rsid w:val="00D10D37"/>
    <w:rsid w:val="00D118CB"/>
    <w:rsid w:val="00D2641E"/>
    <w:rsid w:val="00D43AC8"/>
    <w:rsid w:val="00D51DC6"/>
    <w:rsid w:val="00D56283"/>
    <w:rsid w:val="00D74C18"/>
    <w:rsid w:val="00D8780D"/>
    <w:rsid w:val="00DB0165"/>
    <w:rsid w:val="00DB022F"/>
    <w:rsid w:val="00DB77AE"/>
    <w:rsid w:val="00DC7239"/>
    <w:rsid w:val="00DC748F"/>
    <w:rsid w:val="00DE2E28"/>
    <w:rsid w:val="00DE4EC7"/>
    <w:rsid w:val="00DE7C8E"/>
    <w:rsid w:val="00E006CC"/>
    <w:rsid w:val="00E050C8"/>
    <w:rsid w:val="00E06589"/>
    <w:rsid w:val="00E10065"/>
    <w:rsid w:val="00E10CE9"/>
    <w:rsid w:val="00E20BFC"/>
    <w:rsid w:val="00E36FC0"/>
    <w:rsid w:val="00E4176F"/>
    <w:rsid w:val="00E50FC2"/>
    <w:rsid w:val="00E93B20"/>
    <w:rsid w:val="00E94024"/>
    <w:rsid w:val="00EA2191"/>
    <w:rsid w:val="00EA628A"/>
    <w:rsid w:val="00EC771E"/>
    <w:rsid w:val="00EE3896"/>
    <w:rsid w:val="00F12293"/>
    <w:rsid w:val="00F15773"/>
    <w:rsid w:val="00F170C9"/>
    <w:rsid w:val="00F21B74"/>
    <w:rsid w:val="00F3293E"/>
    <w:rsid w:val="00F442B7"/>
    <w:rsid w:val="00F512F0"/>
    <w:rsid w:val="00F60F97"/>
    <w:rsid w:val="00F7698E"/>
    <w:rsid w:val="00FA520C"/>
    <w:rsid w:val="00FB311C"/>
    <w:rsid w:val="00FD5DA6"/>
    <w:rsid w:val="00FD5FC9"/>
    <w:rsid w:val="00FD62C9"/>
    <w:rsid w:val="00FD6F34"/>
    <w:rsid w:val="00FE0B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9C067E"/>
  <w15:chartTrackingRefBased/>
  <w15:docId w15:val="{42C3C047-A8EF-4373-A874-55D8CF24C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F09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BodyText"/>
    <w:link w:val="Heading2Char"/>
    <w:qFormat/>
    <w:rsid w:val="000606A8"/>
    <w:pPr>
      <w:keepNext/>
      <w:numPr>
        <w:ilvl w:val="1"/>
        <w:numId w:val="3"/>
      </w:numPr>
      <w:spacing w:before="240" w:after="120" w:line="240" w:lineRule="auto"/>
      <w:outlineLvl w:val="1"/>
    </w:pPr>
    <w:rPr>
      <w:rFonts w:ascii="Arial" w:eastAsia="Times New Roman" w:hAnsi="Arial" w:cs="Arial"/>
      <w:b/>
      <w:bCs/>
      <w:iCs/>
      <w:sz w:val="28"/>
      <w:szCs w:val="28"/>
    </w:rPr>
  </w:style>
  <w:style w:type="paragraph" w:styleId="Heading3">
    <w:name w:val="heading 3"/>
    <w:basedOn w:val="Normal"/>
    <w:next w:val="Normal"/>
    <w:link w:val="Heading3Char"/>
    <w:qFormat/>
    <w:rsid w:val="000606A8"/>
    <w:pPr>
      <w:keepNext/>
      <w:numPr>
        <w:ilvl w:val="2"/>
        <w:numId w:val="3"/>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0606A8"/>
    <w:pPr>
      <w:keepNext/>
      <w:numPr>
        <w:ilvl w:val="3"/>
        <w:numId w:val="3"/>
      </w:numPr>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0606A8"/>
    <w:pPr>
      <w:numPr>
        <w:ilvl w:val="4"/>
        <w:numId w:val="3"/>
      </w:num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0606A8"/>
    <w:pPr>
      <w:numPr>
        <w:ilvl w:val="5"/>
        <w:numId w:val="3"/>
      </w:num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0606A8"/>
    <w:pPr>
      <w:numPr>
        <w:ilvl w:val="6"/>
        <w:numId w:val="3"/>
      </w:num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0606A8"/>
    <w:pPr>
      <w:numPr>
        <w:ilvl w:val="7"/>
        <w:numId w:val="3"/>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0606A8"/>
    <w:pPr>
      <w:numPr>
        <w:ilvl w:val="8"/>
        <w:numId w:val="3"/>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link w:val="TabletextChar"/>
    <w:rsid w:val="007237BD"/>
    <w:pPr>
      <w:spacing w:before="80" w:after="80" w:line="240" w:lineRule="auto"/>
    </w:pPr>
    <w:rPr>
      <w:rFonts w:ascii="Times New Roman" w:eastAsia="Times New Roman" w:hAnsi="Times New Roman" w:cs="Times New Roman"/>
      <w:sz w:val="24"/>
      <w:szCs w:val="24"/>
    </w:rPr>
  </w:style>
  <w:style w:type="character" w:customStyle="1" w:styleId="TabletextChar">
    <w:name w:val="Table text Char"/>
    <w:link w:val="Tabletext"/>
    <w:rsid w:val="007237BD"/>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237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237BD"/>
    <w:rPr>
      <w:rFonts w:ascii="Segoe UI" w:hAnsi="Segoe UI" w:cs="Segoe UI"/>
      <w:sz w:val="18"/>
      <w:szCs w:val="18"/>
    </w:rPr>
  </w:style>
  <w:style w:type="character" w:styleId="Hyperlink">
    <w:name w:val="Hyperlink"/>
    <w:uiPriority w:val="99"/>
    <w:rsid w:val="00644105"/>
    <w:rPr>
      <w:color w:val="0000FF"/>
      <w:u w:val="single"/>
    </w:rPr>
  </w:style>
  <w:style w:type="paragraph" w:customStyle="1" w:styleId="Tablehead">
    <w:name w:val="Table head"/>
    <w:basedOn w:val="Tabletext"/>
    <w:rsid w:val="00430940"/>
    <w:rPr>
      <w:rFonts w:ascii="Arial" w:hAnsi="Arial"/>
      <w:b/>
    </w:rPr>
  </w:style>
  <w:style w:type="paragraph" w:styleId="BodyText">
    <w:name w:val="Body Text"/>
    <w:basedOn w:val="Normal"/>
    <w:link w:val="BodyTextChar"/>
    <w:rsid w:val="00430940"/>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30940"/>
    <w:rPr>
      <w:rFonts w:ascii="Times New Roman" w:eastAsia="Times New Roman" w:hAnsi="Times New Roman" w:cs="Times New Roman"/>
      <w:sz w:val="24"/>
      <w:szCs w:val="24"/>
    </w:rPr>
  </w:style>
  <w:style w:type="paragraph" w:styleId="BodyTextIndent">
    <w:name w:val="Body Text Indent"/>
    <w:basedOn w:val="Normal"/>
    <w:link w:val="BodyTextIndentChar"/>
    <w:rsid w:val="001B00EA"/>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1B00EA"/>
    <w:rPr>
      <w:rFonts w:ascii="Times New Roman" w:eastAsia="Times New Roman" w:hAnsi="Times New Roman" w:cs="Times New Roman"/>
      <w:sz w:val="24"/>
      <w:szCs w:val="24"/>
    </w:rPr>
  </w:style>
  <w:style w:type="paragraph" w:styleId="ListParagraph">
    <w:name w:val="List Paragraph"/>
    <w:basedOn w:val="Normal"/>
    <w:uiPriority w:val="34"/>
    <w:qFormat/>
    <w:rsid w:val="00B75AD9"/>
    <w:pPr>
      <w:ind w:left="720"/>
      <w:contextualSpacing/>
    </w:pPr>
  </w:style>
  <w:style w:type="character" w:customStyle="1" w:styleId="Heading2Char">
    <w:name w:val="Heading 2 Char"/>
    <w:basedOn w:val="DefaultParagraphFont"/>
    <w:link w:val="Heading2"/>
    <w:rsid w:val="000606A8"/>
    <w:rPr>
      <w:rFonts w:ascii="Arial" w:eastAsia="Times New Roman" w:hAnsi="Arial" w:cs="Arial"/>
      <w:b/>
      <w:bCs/>
      <w:iCs/>
      <w:sz w:val="28"/>
      <w:szCs w:val="28"/>
    </w:rPr>
  </w:style>
  <w:style w:type="character" w:customStyle="1" w:styleId="Heading3Char">
    <w:name w:val="Heading 3 Char"/>
    <w:basedOn w:val="DefaultParagraphFont"/>
    <w:link w:val="Heading3"/>
    <w:rsid w:val="000606A8"/>
    <w:rPr>
      <w:rFonts w:ascii="Arial" w:eastAsia="Times New Roman" w:hAnsi="Arial" w:cs="Arial"/>
      <w:b/>
      <w:bCs/>
      <w:sz w:val="26"/>
      <w:szCs w:val="26"/>
    </w:rPr>
  </w:style>
  <w:style w:type="character" w:customStyle="1" w:styleId="Heading4Char">
    <w:name w:val="Heading 4 Char"/>
    <w:basedOn w:val="DefaultParagraphFont"/>
    <w:link w:val="Heading4"/>
    <w:rsid w:val="000606A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0606A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0606A8"/>
    <w:rPr>
      <w:rFonts w:ascii="Times New Roman" w:eastAsia="Times New Roman" w:hAnsi="Times New Roman" w:cs="Times New Roman"/>
      <w:b/>
      <w:bCs/>
    </w:rPr>
  </w:style>
  <w:style w:type="character" w:customStyle="1" w:styleId="Heading7Char">
    <w:name w:val="Heading 7 Char"/>
    <w:basedOn w:val="DefaultParagraphFont"/>
    <w:link w:val="Heading7"/>
    <w:rsid w:val="000606A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0606A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0606A8"/>
    <w:rPr>
      <w:rFonts w:ascii="Arial" w:eastAsia="Times New Roman" w:hAnsi="Arial" w:cs="Arial"/>
    </w:rPr>
  </w:style>
  <w:style w:type="paragraph" w:customStyle="1" w:styleId="Appendix">
    <w:name w:val="Appendix"/>
    <w:basedOn w:val="Normal"/>
    <w:next w:val="BlockText"/>
    <w:rsid w:val="000606A8"/>
    <w:pPr>
      <w:numPr>
        <w:numId w:val="3"/>
      </w:numPr>
      <w:spacing w:after="0" w:line="240" w:lineRule="auto"/>
    </w:pPr>
    <w:rPr>
      <w:rFonts w:ascii="Arial" w:eastAsia="Times New Roman" w:hAnsi="Arial" w:cs="Times New Roman"/>
      <w:b/>
      <w:sz w:val="40"/>
      <w:szCs w:val="40"/>
    </w:rPr>
  </w:style>
  <w:style w:type="paragraph" w:styleId="BlockText">
    <w:name w:val="Block Text"/>
    <w:basedOn w:val="Normal"/>
    <w:uiPriority w:val="99"/>
    <w:semiHidden/>
    <w:unhideWhenUsed/>
    <w:rsid w:val="000606A8"/>
    <w:pPr>
      <w:pBdr>
        <w:top w:val="single" w:sz="2" w:space="10" w:color="4472C4" w:themeColor="accent1" w:frame="1"/>
        <w:left w:val="single" w:sz="2" w:space="10" w:color="4472C4" w:themeColor="accent1" w:frame="1"/>
        <w:bottom w:val="single" w:sz="2" w:space="10" w:color="4472C4" w:themeColor="accent1" w:frame="1"/>
        <w:right w:val="single" w:sz="2" w:space="10" w:color="4472C4" w:themeColor="accent1" w:frame="1"/>
      </w:pBdr>
      <w:ind w:left="1152" w:right="1152"/>
    </w:pPr>
    <w:rPr>
      <w:rFonts w:eastAsiaTheme="minorEastAsia"/>
      <w:i/>
      <w:iCs/>
      <w:color w:val="4472C4" w:themeColor="accent1"/>
    </w:rPr>
  </w:style>
  <w:style w:type="paragraph" w:customStyle="1" w:styleId="Numberlist">
    <w:name w:val="Number list"/>
    <w:basedOn w:val="ListNumber"/>
    <w:link w:val="NumberlistCharChar"/>
    <w:rsid w:val="00504C48"/>
    <w:pPr>
      <w:numPr>
        <w:numId w:val="0"/>
      </w:numPr>
      <w:spacing w:before="120" w:after="120" w:line="240" w:lineRule="auto"/>
      <w:contextualSpacing w:val="0"/>
    </w:pPr>
    <w:rPr>
      <w:rFonts w:ascii="Times New Roman" w:eastAsia="Times New Roman" w:hAnsi="Times New Roman" w:cs="Times New Roman"/>
      <w:sz w:val="24"/>
      <w:szCs w:val="24"/>
    </w:rPr>
  </w:style>
  <w:style w:type="paragraph" w:styleId="List2">
    <w:name w:val="List 2"/>
    <w:basedOn w:val="Normal"/>
    <w:link w:val="List2Char"/>
    <w:rsid w:val="00504C48"/>
    <w:pPr>
      <w:spacing w:after="0" w:line="240" w:lineRule="auto"/>
      <w:ind w:left="720" w:hanging="360"/>
    </w:pPr>
    <w:rPr>
      <w:rFonts w:ascii="Times New Roman" w:eastAsia="Times New Roman" w:hAnsi="Times New Roman" w:cs="Times New Roman"/>
      <w:sz w:val="24"/>
      <w:szCs w:val="24"/>
    </w:rPr>
  </w:style>
  <w:style w:type="character" w:customStyle="1" w:styleId="List2Char">
    <w:name w:val="List 2 Char"/>
    <w:link w:val="List2"/>
    <w:rsid w:val="00504C48"/>
    <w:rPr>
      <w:rFonts w:ascii="Times New Roman" w:eastAsia="Times New Roman" w:hAnsi="Times New Roman" w:cs="Times New Roman"/>
      <w:sz w:val="24"/>
      <w:szCs w:val="24"/>
    </w:rPr>
  </w:style>
  <w:style w:type="paragraph" w:styleId="ListNumber3">
    <w:name w:val="List Number 3"/>
    <w:basedOn w:val="Normal"/>
    <w:rsid w:val="00504C48"/>
    <w:pPr>
      <w:numPr>
        <w:numId w:val="4"/>
      </w:numPr>
      <w:spacing w:after="0" w:line="240" w:lineRule="auto"/>
    </w:pPr>
    <w:rPr>
      <w:rFonts w:ascii="Times New Roman" w:eastAsia="Times New Roman" w:hAnsi="Times New Roman" w:cs="Times New Roman"/>
      <w:sz w:val="24"/>
      <w:szCs w:val="24"/>
    </w:rPr>
  </w:style>
  <w:style w:type="character" w:customStyle="1" w:styleId="NumberlistCharChar">
    <w:name w:val="Number list Char Char"/>
    <w:link w:val="Numberlist"/>
    <w:rsid w:val="00504C48"/>
    <w:rPr>
      <w:rFonts w:ascii="Times New Roman" w:eastAsia="Times New Roman" w:hAnsi="Times New Roman" w:cs="Times New Roman"/>
      <w:sz w:val="24"/>
      <w:szCs w:val="24"/>
    </w:rPr>
  </w:style>
  <w:style w:type="paragraph" w:styleId="ListNumber">
    <w:name w:val="List Number"/>
    <w:basedOn w:val="Normal"/>
    <w:uiPriority w:val="99"/>
    <w:semiHidden/>
    <w:unhideWhenUsed/>
    <w:rsid w:val="00504C48"/>
    <w:pPr>
      <w:numPr>
        <w:numId w:val="5"/>
      </w:numPr>
      <w:contextualSpacing/>
    </w:pPr>
  </w:style>
  <w:style w:type="paragraph" w:customStyle="1" w:styleId="Bulletlist">
    <w:name w:val="Bullet list"/>
    <w:basedOn w:val="BodyText"/>
    <w:rsid w:val="00495C3C"/>
    <w:pPr>
      <w:numPr>
        <w:numId w:val="7"/>
      </w:numPr>
      <w:spacing w:before="120"/>
    </w:pPr>
  </w:style>
  <w:style w:type="paragraph" w:customStyle="1" w:styleId="tablebullet">
    <w:name w:val="table bullet"/>
    <w:basedOn w:val="Bulletlist"/>
    <w:rsid w:val="00495C3C"/>
    <w:pPr>
      <w:tabs>
        <w:tab w:val="clear" w:pos="720"/>
        <w:tab w:val="left" w:pos="216"/>
      </w:tabs>
      <w:spacing w:before="60" w:after="60"/>
      <w:ind w:left="216" w:hanging="216"/>
    </w:pPr>
  </w:style>
  <w:style w:type="paragraph" w:styleId="Title">
    <w:name w:val="Title"/>
    <w:basedOn w:val="Normal"/>
    <w:next w:val="Normal"/>
    <w:link w:val="TitleChar"/>
    <w:uiPriority w:val="10"/>
    <w:qFormat/>
    <w:rsid w:val="000668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66810"/>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5F0928"/>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F0928"/>
    <w:pPr>
      <w:outlineLvl w:val="9"/>
    </w:pPr>
  </w:style>
  <w:style w:type="paragraph" w:styleId="TOC2">
    <w:name w:val="toc 2"/>
    <w:basedOn w:val="Normal"/>
    <w:next w:val="Normal"/>
    <w:autoRedefine/>
    <w:uiPriority w:val="39"/>
    <w:unhideWhenUsed/>
    <w:rsid w:val="005F0928"/>
    <w:pPr>
      <w:spacing w:after="100"/>
      <w:ind w:left="220"/>
    </w:pPr>
  </w:style>
  <w:style w:type="paragraph" w:styleId="TOC3">
    <w:name w:val="toc 3"/>
    <w:basedOn w:val="Normal"/>
    <w:next w:val="Normal"/>
    <w:autoRedefine/>
    <w:uiPriority w:val="39"/>
    <w:unhideWhenUsed/>
    <w:rsid w:val="005F0928"/>
    <w:pPr>
      <w:spacing w:after="100"/>
      <w:ind w:left="440"/>
    </w:pPr>
  </w:style>
  <w:style w:type="paragraph" w:styleId="ListNumber2">
    <w:name w:val="List Number 2"/>
    <w:basedOn w:val="Normal"/>
    <w:rsid w:val="00BC4CBA"/>
    <w:pPr>
      <w:numPr>
        <w:numId w:val="8"/>
      </w:numPr>
      <w:spacing w:after="0"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DB77AE"/>
    <w:pPr>
      <w:spacing w:after="100"/>
    </w:pPr>
  </w:style>
  <w:style w:type="paragraph" w:styleId="Header">
    <w:name w:val="header"/>
    <w:basedOn w:val="Normal"/>
    <w:link w:val="HeaderChar"/>
    <w:uiPriority w:val="99"/>
    <w:unhideWhenUsed/>
    <w:rsid w:val="00DB77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77AE"/>
  </w:style>
  <w:style w:type="paragraph" w:styleId="Footer">
    <w:name w:val="footer"/>
    <w:basedOn w:val="Normal"/>
    <w:link w:val="FooterChar"/>
    <w:uiPriority w:val="99"/>
    <w:unhideWhenUsed/>
    <w:rsid w:val="00DB77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77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72227">
      <w:bodyDiv w:val="1"/>
      <w:marLeft w:val="0"/>
      <w:marRight w:val="0"/>
      <w:marTop w:val="0"/>
      <w:marBottom w:val="0"/>
      <w:divBdr>
        <w:top w:val="none" w:sz="0" w:space="0" w:color="auto"/>
        <w:left w:val="none" w:sz="0" w:space="0" w:color="auto"/>
        <w:bottom w:val="none" w:sz="0" w:space="0" w:color="auto"/>
        <w:right w:val="none" w:sz="0" w:space="0" w:color="auto"/>
      </w:divBdr>
    </w:div>
    <w:div w:id="1059743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apps.naaccr.org/ssdi/list/"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940AA7-BC83-4F88-A449-A49F9AF08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4591</Words>
  <Characters>26170</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Lilith Tatham</dc:creator>
  <cp:keywords/>
  <dc:description/>
  <cp:lastModifiedBy>Lilith Tatham</cp:lastModifiedBy>
  <cp:revision>2</cp:revision>
  <dcterms:created xsi:type="dcterms:W3CDTF">2022-02-04T19:28:00Z</dcterms:created>
  <dcterms:modified xsi:type="dcterms:W3CDTF">2022-02-04T19:28:00Z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2021-02-05T18:00:48Z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b4157ede-8bf9-400a-bdbd-7325be3a6531</vt:lpwstr>
  </property>
  <property fmtid="{D5CDD505-2E9C-101B-9397-08002B2CF9AE}" pid="8" name="MSIP_Label_7b94a7b8-f06c-4dfe-bdcc-9b548fd58c31_ContentBits">
    <vt:lpwstr>0</vt:lpwstr>
  </property>
</Properties>
</file>